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52" w:rsidRPr="0063115E" w:rsidRDefault="006634F9" w:rsidP="008A7B52">
      <w:pPr>
        <w:jc w:val="both"/>
        <w:rPr>
          <w:b/>
          <w:sz w:val="20"/>
          <w:szCs w:val="20"/>
        </w:rPr>
      </w:pPr>
      <w:r>
        <w:rPr>
          <w:b/>
          <w:sz w:val="20"/>
          <w:szCs w:val="20"/>
        </w:rPr>
        <w:t>Combustible Dust</w:t>
      </w:r>
      <w:r w:rsidR="001E6A83">
        <w:rPr>
          <w:b/>
          <w:sz w:val="20"/>
          <w:szCs w:val="20"/>
        </w:rPr>
        <w:t>:  Policy</w:t>
      </w:r>
    </w:p>
    <w:p w:rsidR="008A7B52" w:rsidRPr="0063115E" w:rsidRDefault="008A7B52" w:rsidP="008A7B52">
      <w:pPr>
        <w:jc w:val="both"/>
        <w:rPr>
          <w:sz w:val="20"/>
          <w:szCs w:val="20"/>
        </w:rPr>
      </w:pPr>
    </w:p>
    <w:p w:rsidR="008A7B52" w:rsidRPr="0063115E" w:rsidRDefault="008A7B52" w:rsidP="008A7B52">
      <w:pPr>
        <w:rPr>
          <w:noProof/>
          <w:sz w:val="20"/>
          <w:szCs w:val="20"/>
        </w:rPr>
      </w:pPr>
    </w:p>
    <w:p w:rsidR="0063115E" w:rsidRPr="0063115E" w:rsidRDefault="0063115E" w:rsidP="0063115E">
      <w:pPr>
        <w:rPr>
          <w:sz w:val="20"/>
          <w:szCs w:val="20"/>
        </w:rPr>
      </w:pPr>
      <w:r w:rsidRPr="0063115E">
        <w:rPr>
          <w:sz w:val="20"/>
          <w:szCs w:val="20"/>
        </w:rPr>
        <w:t>Approved:</w:t>
      </w:r>
    </w:p>
    <w:p w:rsidR="0063115E" w:rsidRPr="0063115E" w:rsidRDefault="006634F9" w:rsidP="0063115E">
      <w:pPr>
        <w:tabs>
          <w:tab w:val="left" w:pos="5760"/>
        </w:tabs>
        <w:rPr>
          <w:sz w:val="20"/>
          <w:szCs w:val="20"/>
          <w:u w:val="single"/>
        </w:rPr>
      </w:pPr>
      <w:r>
        <w:rPr>
          <w:noProof/>
        </w:rPr>
        <w:drawing>
          <wp:anchor distT="0" distB="0" distL="114300" distR="114300" simplePos="0" relativeHeight="251657728" behindDoc="1" locked="0" layoutInCell="1" allowOverlap="1">
            <wp:simplePos x="0" y="0"/>
            <wp:positionH relativeFrom="column">
              <wp:posOffset>38100</wp:posOffset>
            </wp:positionH>
            <wp:positionV relativeFrom="paragraph">
              <wp:posOffset>34925</wp:posOffset>
            </wp:positionV>
            <wp:extent cx="2635250" cy="701040"/>
            <wp:effectExtent l="0" t="0" r="0" b="3810"/>
            <wp:wrapNone/>
            <wp:docPr id="6" name="Picture 6"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mrod, Ah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2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A83" w:rsidRDefault="001E6A83" w:rsidP="0063115E">
      <w:pPr>
        <w:tabs>
          <w:tab w:val="left" w:pos="5760"/>
        </w:tabs>
        <w:rPr>
          <w:sz w:val="20"/>
          <w:szCs w:val="20"/>
          <w:u w:val="single"/>
        </w:rPr>
      </w:pPr>
    </w:p>
    <w:p w:rsidR="001E6A83" w:rsidRDefault="001E6A83" w:rsidP="0063115E">
      <w:pPr>
        <w:tabs>
          <w:tab w:val="left" w:pos="5760"/>
        </w:tabs>
        <w:rPr>
          <w:sz w:val="20"/>
          <w:szCs w:val="20"/>
          <w:u w:val="single"/>
        </w:rPr>
      </w:pPr>
    </w:p>
    <w:p w:rsidR="0063115E" w:rsidRPr="0063115E" w:rsidRDefault="0063115E" w:rsidP="0063115E">
      <w:pPr>
        <w:tabs>
          <w:tab w:val="left" w:pos="5760"/>
        </w:tabs>
        <w:rPr>
          <w:sz w:val="20"/>
          <w:szCs w:val="20"/>
        </w:rPr>
      </w:pPr>
      <w:bookmarkStart w:id="0" w:name="_GoBack"/>
      <w:bookmarkEnd w:id="0"/>
      <w:r w:rsidRPr="0063115E">
        <w:rPr>
          <w:sz w:val="20"/>
          <w:szCs w:val="20"/>
          <w:u w:val="single"/>
        </w:rPr>
        <w:tab/>
      </w:r>
    </w:p>
    <w:p w:rsidR="0063115E" w:rsidRPr="0063115E" w:rsidRDefault="00D56FBA" w:rsidP="0063115E">
      <w:pPr>
        <w:tabs>
          <w:tab w:val="left" w:pos="360"/>
          <w:tab w:val="left" w:pos="5760"/>
        </w:tabs>
        <w:rPr>
          <w:sz w:val="20"/>
          <w:szCs w:val="20"/>
        </w:rPr>
      </w:pPr>
      <w:r>
        <w:rPr>
          <w:sz w:val="20"/>
          <w:szCs w:val="20"/>
        </w:rPr>
        <w:t>Ahmed Boomrod</w:t>
      </w:r>
      <w:r w:rsidR="0063115E" w:rsidRPr="0063115E">
        <w:rPr>
          <w:sz w:val="20"/>
          <w:szCs w:val="20"/>
        </w:rPr>
        <w:t xml:space="preserve">, </w:t>
      </w:r>
      <w:r w:rsidR="005A4BF0">
        <w:rPr>
          <w:sz w:val="20"/>
          <w:szCs w:val="20"/>
        </w:rPr>
        <w:t>President / CEO</w:t>
      </w:r>
    </w:p>
    <w:p w:rsidR="0063115E" w:rsidRPr="0063115E" w:rsidRDefault="0063115E" w:rsidP="0063115E">
      <w:pPr>
        <w:tabs>
          <w:tab w:val="left" w:pos="5760"/>
        </w:tabs>
        <w:rPr>
          <w:sz w:val="20"/>
          <w:szCs w:val="20"/>
        </w:rPr>
      </w:pPr>
    </w:p>
    <w:p w:rsidR="0063115E" w:rsidRPr="0063115E" w:rsidRDefault="0063115E" w:rsidP="0063115E">
      <w:pPr>
        <w:tabs>
          <w:tab w:val="left" w:pos="5760"/>
        </w:tabs>
        <w:rPr>
          <w:sz w:val="20"/>
          <w:szCs w:val="20"/>
        </w:rPr>
      </w:pPr>
    </w:p>
    <w:p w:rsidR="0063115E" w:rsidRPr="0063115E" w:rsidRDefault="0063115E" w:rsidP="0063115E">
      <w:pPr>
        <w:tabs>
          <w:tab w:val="left" w:pos="5760"/>
        </w:tabs>
        <w:rPr>
          <w:sz w:val="20"/>
          <w:szCs w:val="20"/>
        </w:rPr>
      </w:pPr>
    </w:p>
    <w:p w:rsidR="0063115E" w:rsidRPr="0063115E" w:rsidRDefault="006634F9" w:rsidP="0063115E">
      <w:pPr>
        <w:tabs>
          <w:tab w:val="left" w:pos="5760"/>
        </w:tabs>
        <w:rPr>
          <w:sz w:val="20"/>
          <w:szCs w:val="20"/>
        </w:rPr>
      </w:pPr>
      <w:r w:rsidRPr="0063115E">
        <w:rPr>
          <w:noProof/>
          <w:sz w:val="20"/>
          <w:szCs w:val="20"/>
        </w:rPr>
        <w:drawing>
          <wp:anchor distT="0" distB="0" distL="114300" distR="114300" simplePos="0" relativeHeight="251656704" behindDoc="1" locked="0" layoutInCell="1" allowOverlap="1">
            <wp:simplePos x="0" y="0"/>
            <wp:positionH relativeFrom="column">
              <wp:posOffset>0</wp:posOffset>
            </wp:positionH>
            <wp:positionV relativeFrom="paragraph">
              <wp:posOffset>39370</wp:posOffset>
            </wp:positionV>
            <wp:extent cx="2117725" cy="494665"/>
            <wp:effectExtent l="19050" t="57150" r="15875" b="577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t="19159" b="20808"/>
                    <a:stretch>
                      <a:fillRect/>
                    </a:stretch>
                  </pic:blipFill>
                  <pic:spPr bwMode="auto">
                    <a:xfrm rot="-21748061">
                      <a:off x="0" y="0"/>
                      <a:ext cx="211772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15E" w:rsidRPr="0063115E">
        <w:rPr>
          <w:sz w:val="20"/>
          <w:szCs w:val="20"/>
        </w:rPr>
        <w:t>Approved:</w:t>
      </w:r>
    </w:p>
    <w:p w:rsidR="0063115E" w:rsidRPr="0063115E" w:rsidRDefault="0063115E" w:rsidP="0063115E">
      <w:pPr>
        <w:tabs>
          <w:tab w:val="left" w:pos="5760"/>
        </w:tabs>
        <w:rPr>
          <w:sz w:val="20"/>
          <w:szCs w:val="20"/>
        </w:rPr>
      </w:pPr>
    </w:p>
    <w:p w:rsidR="0063115E" w:rsidRPr="0063115E" w:rsidRDefault="0063115E" w:rsidP="0063115E">
      <w:pPr>
        <w:tabs>
          <w:tab w:val="left" w:pos="5760"/>
        </w:tabs>
        <w:rPr>
          <w:sz w:val="20"/>
          <w:szCs w:val="20"/>
        </w:rPr>
      </w:pPr>
      <w:r w:rsidRPr="0063115E">
        <w:rPr>
          <w:sz w:val="20"/>
          <w:szCs w:val="20"/>
          <w:u w:val="single"/>
        </w:rPr>
        <w:tab/>
      </w:r>
    </w:p>
    <w:p w:rsidR="0063115E" w:rsidRPr="0063115E" w:rsidRDefault="0063115E" w:rsidP="0063115E">
      <w:pPr>
        <w:tabs>
          <w:tab w:val="left" w:pos="360"/>
          <w:tab w:val="left" w:pos="5760"/>
        </w:tabs>
        <w:rPr>
          <w:sz w:val="20"/>
          <w:szCs w:val="20"/>
        </w:rPr>
      </w:pPr>
      <w:r w:rsidRPr="0063115E">
        <w:rPr>
          <w:sz w:val="20"/>
          <w:szCs w:val="20"/>
        </w:rPr>
        <w:tab/>
        <w:t>Michael G. Cad</w:t>
      </w:r>
      <w:r w:rsidR="003D234E">
        <w:rPr>
          <w:sz w:val="20"/>
          <w:szCs w:val="20"/>
        </w:rPr>
        <w:t>otte, VP – Safety &amp; Quality</w:t>
      </w:r>
    </w:p>
    <w:p w:rsidR="0063115E" w:rsidRPr="0063115E" w:rsidRDefault="0063115E" w:rsidP="0063115E">
      <w:pPr>
        <w:tabs>
          <w:tab w:val="left" w:pos="5760"/>
        </w:tabs>
        <w:rPr>
          <w:sz w:val="20"/>
          <w:szCs w:val="20"/>
        </w:rPr>
      </w:pPr>
    </w:p>
    <w:p w:rsidR="0063115E" w:rsidRPr="0063115E" w:rsidRDefault="0063115E" w:rsidP="0063115E">
      <w:pPr>
        <w:tabs>
          <w:tab w:val="left" w:pos="5760"/>
        </w:tabs>
        <w:rPr>
          <w:sz w:val="20"/>
          <w:szCs w:val="20"/>
        </w:rPr>
      </w:pPr>
    </w:p>
    <w:p w:rsidR="008A7B52" w:rsidRPr="0063115E" w:rsidRDefault="008A7B52" w:rsidP="008A7B52">
      <w:pPr>
        <w:pStyle w:val="Header"/>
        <w:tabs>
          <w:tab w:val="clear" w:pos="4320"/>
          <w:tab w:val="clear" w:pos="8640"/>
          <w:tab w:val="left" w:pos="3240"/>
        </w:tabs>
        <w:rPr>
          <w:noProof/>
          <w:sz w:val="20"/>
          <w:szCs w:val="20"/>
        </w:rPr>
      </w:pPr>
    </w:p>
    <w:p w:rsidR="008A7B52" w:rsidRPr="0063115E" w:rsidRDefault="008A7B52" w:rsidP="008A7B52">
      <w:pPr>
        <w:tabs>
          <w:tab w:val="left" w:pos="4860"/>
          <w:tab w:val="left" w:pos="9270"/>
        </w:tabs>
        <w:rPr>
          <w:b/>
          <w:sz w:val="20"/>
          <w:szCs w:val="20"/>
        </w:rPr>
      </w:pPr>
    </w:p>
    <w:p w:rsidR="008A7B52" w:rsidRPr="0063115E" w:rsidRDefault="008A7B52" w:rsidP="008A7B52">
      <w:pPr>
        <w:tabs>
          <w:tab w:val="left" w:pos="4860"/>
          <w:tab w:val="left" w:pos="9270"/>
        </w:tabs>
        <w:rPr>
          <w:b/>
          <w:sz w:val="20"/>
          <w:szCs w:val="20"/>
        </w:rPr>
      </w:pPr>
    </w:p>
    <w:p w:rsidR="008A7B52" w:rsidRPr="0063115E" w:rsidRDefault="008A7B52" w:rsidP="008A7B52">
      <w:pPr>
        <w:tabs>
          <w:tab w:val="left" w:pos="4860"/>
          <w:tab w:val="left" w:pos="9270"/>
        </w:tabs>
        <w:rPr>
          <w:b/>
          <w:sz w:val="20"/>
          <w:szCs w:val="20"/>
        </w:rPr>
      </w:pPr>
    </w:p>
    <w:p w:rsidR="008A7B52" w:rsidRDefault="008A7B52" w:rsidP="008A7B52">
      <w:pPr>
        <w:tabs>
          <w:tab w:val="left" w:pos="4860"/>
          <w:tab w:val="left" w:pos="9270"/>
        </w:tabs>
        <w:rPr>
          <w:b/>
          <w:sz w:val="20"/>
          <w:szCs w:val="20"/>
        </w:rPr>
      </w:pPr>
    </w:p>
    <w:p w:rsidR="0063115E" w:rsidRDefault="0063115E" w:rsidP="008A7B52">
      <w:pPr>
        <w:tabs>
          <w:tab w:val="left" w:pos="4860"/>
          <w:tab w:val="left" w:pos="9270"/>
        </w:tabs>
        <w:rPr>
          <w:b/>
          <w:sz w:val="20"/>
          <w:szCs w:val="20"/>
        </w:rPr>
      </w:pPr>
    </w:p>
    <w:p w:rsidR="0063115E" w:rsidRDefault="0063115E" w:rsidP="008A7B52">
      <w:pPr>
        <w:tabs>
          <w:tab w:val="left" w:pos="4860"/>
          <w:tab w:val="left" w:pos="9270"/>
        </w:tabs>
        <w:rPr>
          <w:b/>
          <w:sz w:val="20"/>
          <w:szCs w:val="20"/>
        </w:rPr>
      </w:pPr>
    </w:p>
    <w:p w:rsidR="0063115E" w:rsidRDefault="0063115E" w:rsidP="008A7B52">
      <w:pPr>
        <w:tabs>
          <w:tab w:val="left" w:pos="4860"/>
          <w:tab w:val="left" w:pos="9270"/>
        </w:tabs>
        <w:rPr>
          <w:b/>
          <w:sz w:val="20"/>
          <w:szCs w:val="20"/>
        </w:rPr>
      </w:pPr>
    </w:p>
    <w:p w:rsidR="0063115E" w:rsidRDefault="0063115E" w:rsidP="008A7B52">
      <w:pPr>
        <w:tabs>
          <w:tab w:val="left" w:pos="4860"/>
          <w:tab w:val="left" w:pos="9270"/>
        </w:tabs>
        <w:rPr>
          <w:b/>
          <w:sz w:val="20"/>
          <w:szCs w:val="20"/>
        </w:rPr>
      </w:pPr>
    </w:p>
    <w:p w:rsidR="0063115E" w:rsidRPr="0063115E" w:rsidRDefault="0063115E" w:rsidP="008A7B52">
      <w:pPr>
        <w:tabs>
          <w:tab w:val="left" w:pos="4860"/>
          <w:tab w:val="left" w:pos="9270"/>
        </w:tabs>
        <w:rPr>
          <w:b/>
          <w:sz w:val="20"/>
          <w:szCs w:val="20"/>
        </w:rPr>
      </w:pPr>
    </w:p>
    <w:p w:rsidR="008A7B52" w:rsidRDefault="008A7B52" w:rsidP="008A7B52">
      <w:pPr>
        <w:tabs>
          <w:tab w:val="left" w:pos="4860"/>
          <w:tab w:val="left" w:pos="9270"/>
        </w:tabs>
        <w:rPr>
          <w:b/>
          <w:sz w:val="20"/>
          <w:szCs w:val="20"/>
        </w:rPr>
      </w:pPr>
    </w:p>
    <w:p w:rsidR="0063115E" w:rsidRDefault="0063115E" w:rsidP="008A7B52">
      <w:pPr>
        <w:tabs>
          <w:tab w:val="left" w:pos="4860"/>
          <w:tab w:val="left" w:pos="9270"/>
        </w:tabs>
        <w:rPr>
          <w:b/>
          <w:sz w:val="20"/>
          <w:szCs w:val="20"/>
        </w:rPr>
      </w:pPr>
    </w:p>
    <w:p w:rsidR="0063115E" w:rsidRDefault="0063115E" w:rsidP="008A7B52">
      <w:pPr>
        <w:tabs>
          <w:tab w:val="left" w:pos="4860"/>
          <w:tab w:val="left" w:pos="9270"/>
        </w:tabs>
        <w:rPr>
          <w:b/>
          <w:sz w:val="20"/>
          <w:szCs w:val="20"/>
        </w:rPr>
      </w:pPr>
    </w:p>
    <w:p w:rsidR="0063115E" w:rsidRPr="0063115E" w:rsidRDefault="0063115E" w:rsidP="008A7B52">
      <w:pPr>
        <w:tabs>
          <w:tab w:val="left" w:pos="4860"/>
          <w:tab w:val="left" w:pos="9270"/>
        </w:tabs>
        <w:rPr>
          <w:b/>
          <w:sz w:val="20"/>
          <w:szCs w:val="20"/>
        </w:rPr>
      </w:pPr>
    </w:p>
    <w:p w:rsidR="008A7B52" w:rsidRPr="0063115E" w:rsidRDefault="008A7B52" w:rsidP="008A7B52">
      <w:pPr>
        <w:tabs>
          <w:tab w:val="left" w:pos="4860"/>
          <w:tab w:val="left" w:pos="9270"/>
        </w:tabs>
        <w:jc w:val="both"/>
        <w:rPr>
          <w:sz w:val="20"/>
          <w:szCs w:val="20"/>
        </w:rPr>
      </w:pPr>
      <w:r w:rsidRPr="0063115E">
        <w:rPr>
          <w:b/>
          <w:sz w:val="20"/>
          <w:szCs w:val="20"/>
        </w:rPr>
        <w:t>Change Record</w:t>
      </w:r>
    </w:p>
    <w:p w:rsidR="008A7B52" w:rsidRPr="0063115E" w:rsidRDefault="008A7B52" w:rsidP="008A7B52">
      <w:pPr>
        <w:tabs>
          <w:tab w:val="left" w:pos="4860"/>
          <w:tab w:val="left" w:pos="9270"/>
        </w:tabs>
        <w:jc w:val="both"/>
        <w:rPr>
          <w:sz w:val="20"/>
          <w:szCs w:val="20"/>
        </w:rPr>
      </w:pPr>
    </w:p>
    <w:tbl>
      <w:tblPr>
        <w:tblW w:w="10170" w:type="dxa"/>
        <w:tblInd w:w="30" w:type="dxa"/>
        <w:tblLayout w:type="fixed"/>
        <w:tblCellMar>
          <w:left w:w="120" w:type="dxa"/>
          <w:right w:w="120" w:type="dxa"/>
        </w:tblCellMar>
        <w:tblLook w:val="0000" w:firstRow="0" w:lastRow="0" w:firstColumn="0" w:lastColumn="0" w:noHBand="0" w:noVBand="0"/>
      </w:tblPr>
      <w:tblGrid>
        <w:gridCol w:w="1800"/>
        <w:gridCol w:w="1620"/>
        <w:gridCol w:w="2970"/>
        <w:gridCol w:w="3780"/>
      </w:tblGrid>
      <w:tr w:rsidR="008A7B52" w:rsidRPr="0063115E" w:rsidTr="00092558">
        <w:tc>
          <w:tcPr>
            <w:tcW w:w="1800" w:type="dxa"/>
            <w:tcBorders>
              <w:top w:val="single" w:sz="6" w:space="0" w:color="000000"/>
              <w:left w:val="single" w:sz="6" w:space="0" w:color="000000"/>
              <w:bottom w:val="single" w:sz="6" w:space="0" w:color="000000"/>
              <w:right w:val="single" w:sz="6" w:space="0" w:color="000000"/>
            </w:tcBorders>
          </w:tcPr>
          <w:p w:rsidR="008A7B52" w:rsidRPr="0063115E" w:rsidRDefault="008A7B52" w:rsidP="00257BCD">
            <w:pPr>
              <w:spacing w:line="120" w:lineRule="exact"/>
              <w:rPr>
                <w:sz w:val="20"/>
                <w:szCs w:val="20"/>
              </w:rPr>
            </w:pPr>
          </w:p>
          <w:p w:rsidR="008A7B52" w:rsidRPr="0063115E" w:rsidRDefault="008A7B52" w:rsidP="00257BCD">
            <w:pPr>
              <w:tabs>
                <w:tab w:val="left" w:pos="4860"/>
                <w:tab w:val="left" w:pos="9270"/>
              </w:tabs>
              <w:rPr>
                <w:sz w:val="20"/>
                <w:szCs w:val="20"/>
              </w:rPr>
            </w:pPr>
            <w:r w:rsidRPr="0063115E">
              <w:rPr>
                <w:sz w:val="20"/>
                <w:szCs w:val="20"/>
              </w:rPr>
              <w:t>Rev.:</w:t>
            </w:r>
          </w:p>
          <w:p w:rsidR="008A7B52" w:rsidRPr="0063115E" w:rsidRDefault="008A7B52" w:rsidP="00257BCD">
            <w:pPr>
              <w:tabs>
                <w:tab w:val="left" w:pos="4860"/>
                <w:tab w:val="left" w:pos="9270"/>
              </w:tabs>
              <w:spacing w:after="58"/>
              <w:rPr>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8A7B52" w:rsidRPr="0063115E" w:rsidRDefault="008A7B52" w:rsidP="00257BCD">
            <w:pPr>
              <w:spacing w:line="120" w:lineRule="exact"/>
              <w:rPr>
                <w:sz w:val="20"/>
                <w:szCs w:val="20"/>
              </w:rPr>
            </w:pPr>
          </w:p>
          <w:p w:rsidR="008A7B52" w:rsidRPr="0063115E" w:rsidRDefault="008A7B52" w:rsidP="00257BCD">
            <w:pPr>
              <w:tabs>
                <w:tab w:val="left" w:pos="4860"/>
                <w:tab w:val="left" w:pos="9270"/>
              </w:tabs>
              <w:spacing w:after="58"/>
              <w:rPr>
                <w:sz w:val="20"/>
                <w:szCs w:val="20"/>
              </w:rPr>
            </w:pPr>
            <w:r w:rsidRPr="0063115E">
              <w:rPr>
                <w:sz w:val="20"/>
                <w:szCs w:val="20"/>
              </w:rPr>
              <w:t>Date:</w:t>
            </w:r>
          </w:p>
        </w:tc>
        <w:tc>
          <w:tcPr>
            <w:tcW w:w="2970" w:type="dxa"/>
            <w:tcBorders>
              <w:top w:val="single" w:sz="6" w:space="0" w:color="000000"/>
              <w:left w:val="single" w:sz="6" w:space="0" w:color="000000"/>
              <w:bottom w:val="single" w:sz="6" w:space="0" w:color="000000"/>
              <w:right w:val="single" w:sz="6" w:space="0" w:color="000000"/>
            </w:tcBorders>
          </w:tcPr>
          <w:p w:rsidR="008A7B52" w:rsidRPr="0063115E" w:rsidRDefault="008A7B52" w:rsidP="00257BCD">
            <w:pPr>
              <w:spacing w:line="120" w:lineRule="exact"/>
              <w:rPr>
                <w:sz w:val="20"/>
                <w:szCs w:val="20"/>
              </w:rPr>
            </w:pPr>
          </w:p>
          <w:p w:rsidR="008A7B52" w:rsidRPr="0063115E" w:rsidRDefault="008A7B52" w:rsidP="00257BCD">
            <w:pPr>
              <w:tabs>
                <w:tab w:val="left" w:pos="4860"/>
                <w:tab w:val="left" w:pos="9270"/>
              </w:tabs>
              <w:spacing w:after="58"/>
              <w:rPr>
                <w:sz w:val="20"/>
                <w:szCs w:val="20"/>
              </w:rPr>
            </w:pPr>
            <w:r w:rsidRPr="0063115E">
              <w:rPr>
                <w:sz w:val="20"/>
                <w:szCs w:val="20"/>
              </w:rPr>
              <w:t>Responsible Person:</w:t>
            </w:r>
          </w:p>
        </w:tc>
        <w:tc>
          <w:tcPr>
            <w:tcW w:w="3780" w:type="dxa"/>
            <w:tcBorders>
              <w:top w:val="single" w:sz="6" w:space="0" w:color="000000"/>
              <w:left w:val="single" w:sz="6" w:space="0" w:color="000000"/>
              <w:bottom w:val="single" w:sz="6" w:space="0" w:color="000000"/>
              <w:right w:val="single" w:sz="6" w:space="0" w:color="000000"/>
            </w:tcBorders>
          </w:tcPr>
          <w:p w:rsidR="008A7B52" w:rsidRPr="0063115E" w:rsidRDefault="008A7B52" w:rsidP="00257BCD">
            <w:pPr>
              <w:spacing w:line="120" w:lineRule="exact"/>
              <w:rPr>
                <w:sz w:val="20"/>
                <w:szCs w:val="20"/>
              </w:rPr>
            </w:pPr>
          </w:p>
          <w:p w:rsidR="008A7B52" w:rsidRPr="0063115E" w:rsidRDefault="008A7B52" w:rsidP="00257BCD">
            <w:pPr>
              <w:tabs>
                <w:tab w:val="left" w:pos="4860"/>
                <w:tab w:val="left" w:pos="9270"/>
              </w:tabs>
              <w:spacing w:after="58"/>
              <w:rPr>
                <w:sz w:val="20"/>
                <w:szCs w:val="20"/>
              </w:rPr>
            </w:pPr>
            <w:r w:rsidRPr="0063115E">
              <w:rPr>
                <w:sz w:val="20"/>
                <w:szCs w:val="20"/>
              </w:rPr>
              <w:t>Description of Change:</w:t>
            </w:r>
          </w:p>
        </w:tc>
      </w:tr>
      <w:tr w:rsidR="006634F9" w:rsidRPr="0063115E" w:rsidTr="00092558">
        <w:tc>
          <w:tcPr>
            <w:tcW w:w="1800" w:type="dxa"/>
            <w:tcBorders>
              <w:top w:val="single" w:sz="6" w:space="0" w:color="000000"/>
              <w:left w:val="single" w:sz="6" w:space="0" w:color="000000"/>
              <w:bottom w:val="single" w:sz="6" w:space="0" w:color="000000"/>
              <w:right w:val="single" w:sz="6" w:space="0" w:color="000000"/>
            </w:tcBorders>
          </w:tcPr>
          <w:p w:rsidR="006634F9" w:rsidRPr="0063115E" w:rsidRDefault="006634F9" w:rsidP="006634F9">
            <w:pPr>
              <w:tabs>
                <w:tab w:val="left" w:pos="4860"/>
                <w:tab w:val="left" w:pos="9270"/>
              </w:tabs>
              <w:spacing w:after="58"/>
              <w:jc w:val="center"/>
              <w:rPr>
                <w:sz w:val="20"/>
                <w:szCs w:val="20"/>
              </w:rPr>
            </w:pPr>
            <w:r>
              <w:rPr>
                <w:sz w:val="20"/>
                <w:szCs w:val="20"/>
              </w:rPr>
              <w:t>0</w:t>
            </w:r>
          </w:p>
        </w:tc>
        <w:tc>
          <w:tcPr>
            <w:tcW w:w="1620" w:type="dxa"/>
            <w:tcBorders>
              <w:top w:val="single" w:sz="6" w:space="0" w:color="000000"/>
              <w:left w:val="single" w:sz="6" w:space="0" w:color="000000"/>
              <w:bottom w:val="single" w:sz="6" w:space="0" w:color="000000"/>
              <w:right w:val="single" w:sz="6" w:space="0" w:color="000000"/>
            </w:tcBorders>
          </w:tcPr>
          <w:p w:rsidR="006634F9" w:rsidRPr="0063115E" w:rsidRDefault="006634F9" w:rsidP="006634F9">
            <w:pPr>
              <w:tabs>
                <w:tab w:val="left" w:pos="2760"/>
                <w:tab w:val="left" w:pos="3030"/>
                <w:tab w:val="left" w:pos="7440"/>
              </w:tabs>
              <w:spacing w:after="58"/>
              <w:jc w:val="center"/>
              <w:rPr>
                <w:sz w:val="20"/>
                <w:szCs w:val="20"/>
              </w:rPr>
            </w:pPr>
            <w:r>
              <w:rPr>
                <w:sz w:val="20"/>
                <w:szCs w:val="20"/>
              </w:rPr>
              <w:t>03/04/14</w:t>
            </w:r>
          </w:p>
        </w:tc>
        <w:tc>
          <w:tcPr>
            <w:tcW w:w="2970" w:type="dxa"/>
            <w:tcBorders>
              <w:top w:val="single" w:sz="6" w:space="0" w:color="000000"/>
              <w:left w:val="single" w:sz="6" w:space="0" w:color="000000"/>
              <w:bottom w:val="single" w:sz="6" w:space="0" w:color="000000"/>
              <w:right w:val="single" w:sz="6" w:space="0" w:color="000000"/>
            </w:tcBorders>
          </w:tcPr>
          <w:p w:rsidR="006634F9" w:rsidRPr="0063115E" w:rsidRDefault="006634F9" w:rsidP="006634F9">
            <w:pPr>
              <w:tabs>
                <w:tab w:val="left" w:pos="4860"/>
                <w:tab w:val="left" w:pos="9270"/>
              </w:tabs>
              <w:spacing w:after="58"/>
              <w:rPr>
                <w:sz w:val="20"/>
                <w:szCs w:val="20"/>
              </w:rPr>
            </w:pPr>
            <w:r>
              <w:rPr>
                <w:sz w:val="20"/>
                <w:szCs w:val="20"/>
              </w:rPr>
              <w:t>M Cadotte – Director of Safety</w:t>
            </w:r>
          </w:p>
        </w:tc>
        <w:tc>
          <w:tcPr>
            <w:tcW w:w="3780" w:type="dxa"/>
            <w:tcBorders>
              <w:top w:val="single" w:sz="6" w:space="0" w:color="000000"/>
              <w:left w:val="single" w:sz="6" w:space="0" w:color="000000"/>
              <w:bottom w:val="single" w:sz="6" w:space="0" w:color="000000"/>
              <w:right w:val="single" w:sz="6" w:space="0" w:color="000000"/>
            </w:tcBorders>
          </w:tcPr>
          <w:p w:rsidR="006634F9" w:rsidRPr="0063115E" w:rsidRDefault="006634F9" w:rsidP="006634F9">
            <w:pPr>
              <w:tabs>
                <w:tab w:val="left" w:pos="4860"/>
                <w:tab w:val="left" w:pos="9270"/>
              </w:tabs>
              <w:spacing w:after="58"/>
              <w:rPr>
                <w:sz w:val="20"/>
                <w:szCs w:val="20"/>
              </w:rPr>
            </w:pPr>
            <w:r>
              <w:rPr>
                <w:sz w:val="20"/>
                <w:szCs w:val="20"/>
              </w:rPr>
              <w:t>Policy implementation</w:t>
            </w:r>
          </w:p>
        </w:tc>
      </w:tr>
      <w:tr w:rsidR="00092558" w:rsidRPr="0063115E" w:rsidTr="00092558">
        <w:tc>
          <w:tcPr>
            <w:tcW w:w="1800" w:type="dxa"/>
            <w:tcBorders>
              <w:top w:val="single" w:sz="6" w:space="0" w:color="000000"/>
              <w:left w:val="single" w:sz="6" w:space="0" w:color="000000"/>
              <w:bottom w:val="single" w:sz="6" w:space="0" w:color="000000"/>
              <w:right w:val="single" w:sz="6" w:space="0" w:color="000000"/>
            </w:tcBorders>
          </w:tcPr>
          <w:p w:rsidR="00092558" w:rsidRPr="0063115E" w:rsidRDefault="00C12403" w:rsidP="00257BCD">
            <w:pPr>
              <w:tabs>
                <w:tab w:val="left" w:pos="4860"/>
                <w:tab w:val="left" w:pos="9270"/>
              </w:tabs>
              <w:spacing w:after="58"/>
              <w:jc w:val="center"/>
              <w:rPr>
                <w:sz w:val="20"/>
                <w:szCs w:val="20"/>
              </w:rPr>
            </w:pPr>
            <w:r>
              <w:rPr>
                <w:sz w:val="20"/>
                <w:szCs w:val="20"/>
              </w:rPr>
              <w:t>1</w:t>
            </w:r>
          </w:p>
        </w:tc>
        <w:tc>
          <w:tcPr>
            <w:tcW w:w="1620" w:type="dxa"/>
            <w:tcBorders>
              <w:top w:val="single" w:sz="6" w:space="0" w:color="000000"/>
              <w:left w:val="single" w:sz="6" w:space="0" w:color="000000"/>
              <w:bottom w:val="single" w:sz="6" w:space="0" w:color="000000"/>
              <w:right w:val="single" w:sz="6" w:space="0" w:color="000000"/>
            </w:tcBorders>
          </w:tcPr>
          <w:p w:rsidR="00092558" w:rsidRPr="0063115E" w:rsidRDefault="00C12403" w:rsidP="00257BCD">
            <w:pPr>
              <w:tabs>
                <w:tab w:val="left" w:pos="2760"/>
                <w:tab w:val="left" w:pos="3030"/>
                <w:tab w:val="left" w:pos="7440"/>
              </w:tabs>
              <w:spacing w:after="58"/>
              <w:jc w:val="center"/>
              <w:rPr>
                <w:sz w:val="20"/>
                <w:szCs w:val="20"/>
              </w:rPr>
            </w:pPr>
            <w:r>
              <w:rPr>
                <w:sz w:val="20"/>
                <w:szCs w:val="20"/>
              </w:rPr>
              <w:t>06/28/16</w:t>
            </w:r>
          </w:p>
        </w:tc>
        <w:tc>
          <w:tcPr>
            <w:tcW w:w="2970" w:type="dxa"/>
            <w:tcBorders>
              <w:top w:val="single" w:sz="6" w:space="0" w:color="000000"/>
              <w:left w:val="single" w:sz="6" w:space="0" w:color="000000"/>
              <w:bottom w:val="single" w:sz="6" w:space="0" w:color="000000"/>
              <w:right w:val="single" w:sz="6" w:space="0" w:color="000000"/>
            </w:tcBorders>
          </w:tcPr>
          <w:p w:rsidR="00092558" w:rsidRPr="0063115E" w:rsidRDefault="00C12403" w:rsidP="00092558">
            <w:pPr>
              <w:tabs>
                <w:tab w:val="left" w:pos="4860"/>
                <w:tab w:val="left" w:pos="9270"/>
              </w:tabs>
              <w:spacing w:after="58"/>
              <w:rPr>
                <w:sz w:val="20"/>
                <w:szCs w:val="20"/>
              </w:rPr>
            </w:pPr>
            <w:r>
              <w:rPr>
                <w:sz w:val="20"/>
                <w:szCs w:val="20"/>
              </w:rPr>
              <w:t>M Cadotte</w:t>
            </w:r>
          </w:p>
        </w:tc>
        <w:tc>
          <w:tcPr>
            <w:tcW w:w="3780" w:type="dxa"/>
            <w:tcBorders>
              <w:top w:val="single" w:sz="6" w:space="0" w:color="000000"/>
              <w:left w:val="single" w:sz="6" w:space="0" w:color="000000"/>
              <w:bottom w:val="single" w:sz="6" w:space="0" w:color="000000"/>
              <w:right w:val="single" w:sz="6" w:space="0" w:color="000000"/>
            </w:tcBorders>
          </w:tcPr>
          <w:p w:rsidR="00092558" w:rsidRPr="0063115E" w:rsidRDefault="00C12403" w:rsidP="00257BCD">
            <w:pPr>
              <w:pStyle w:val="Header"/>
              <w:tabs>
                <w:tab w:val="clear" w:pos="4320"/>
                <w:tab w:val="clear" w:pos="8640"/>
                <w:tab w:val="left" w:pos="4860"/>
                <w:tab w:val="left" w:pos="9270"/>
              </w:tabs>
              <w:spacing w:after="58"/>
              <w:rPr>
                <w:sz w:val="20"/>
                <w:szCs w:val="20"/>
              </w:rPr>
            </w:pPr>
            <w:r>
              <w:rPr>
                <w:sz w:val="20"/>
                <w:szCs w:val="20"/>
              </w:rPr>
              <w:t>Audit – no changes</w:t>
            </w:r>
          </w:p>
        </w:tc>
      </w:tr>
      <w:tr w:rsidR="00092558" w:rsidRPr="0063115E" w:rsidTr="00092558">
        <w:tc>
          <w:tcPr>
            <w:tcW w:w="1800" w:type="dxa"/>
            <w:tcBorders>
              <w:top w:val="single" w:sz="6" w:space="0" w:color="000000"/>
              <w:left w:val="single" w:sz="6" w:space="0" w:color="000000"/>
              <w:bottom w:val="single" w:sz="6" w:space="0" w:color="000000"/>
              <w:right w:val="single" w:sz="6" w:space="0" w:color="000000"/>
            </w:tcBorders>
          </w:tcPr>
          <w:p w:rsidR="00092558" w:rsidRPr="0063115E" w:rsidRDefault="00DB1714" w:rsidP="00257BCD">
            <w:pPr>
              <w:tabs>
                <w:tab w:val="left" w:pos="4860"/>
                <w:tab w:val="left" w:pos="9270"/>
              </w:tabs>
              <w:spacing w:after="58"/>
              <w:jc w:val="center"/>
              <w:rPr>
                <w:sz w:val="20"/>
                <w:szCs w:val="20"/>
              </w:rPr>
            </w:pPr>
            <w:r>
              <w:rPr>
                <w:sz w:val="20"/>
                <w:szCs w:val="20"/>
              </w:rPr>
              <w:t>2</w:t>
            </w:r>
          </w:p>
        </w:tc>
        <w:tc>
          <w:tcPr>
            <w:tcW w:w="1620" w:type="dxa"/>
            <w:tcBorders>
              <w:top w:val="single" w:sz="6" w:space="0" w:color="000000"/>
              <w:left w:val="single" w:sz="6" w:space="0" w:color="000000"/>
              <w:bottom w:val="single" w:sz="6" w:space="0" w:color="000000"/>
              <w:right w:val="single" w:sz="6" w:space="0" w:color="000000"/>
            </w:tcBorders>
          </w:tcPr>
          <w:p w:rsidR="00092558" w:rsidRPr="0063115E" w:rsidRDefault="00DB1714" w:rsidP="00257BCD">
            <w:pPr>
              <w:tabs>
                <w:tab w:val="left" w:pos="2760"/>
                <w:tab w:val="left" w:pos="3030"/>
                <w:tab w:val="left" w:pos="7440"/>
              </w:tabs>
              <w:spacing w:after="58"/>
              <w:jc w:val="center"/>
              <w:rPr>
                <w:sz w:val="20"/>
                <w:szCs w:val="20"/>
              </w:rPr>
            </w:pPr>
            <w:r>
              <w:rPr>
                <w:sz w:val="20"/>
                <w:szCs w:val="20"/>
              </w:rPr>
              <w:t>2/15/17</w:t>
            </w:r>
          </w:p>
        </w:tc>
        <w:tc>
          <w:tcPr>
            <w:tcW w:w="2970" w:type="dxa"/>
            <w:tcBorders>
              <w:top w:val="single" w:sz="6" w:space="0" w:color="000000"/>
              <w:left w:val="single" w:sz="6" w:space="0" w:color="000000"/>
              <w:bottom w:val="single" w:sz="6" w:space="0" w:color="000000"/>
              <w:right w:val="single" w:sz="6" w:space="0" w:color="000000"/>
            </w:tcBorders>
          </w:tcPr>
          <w:p w:rsidR="00092558" w:rsidRPr="0063115E" w:rsidRDefault="00DB1714" w:rsidP="00257BCD">
            <w:pPr>
              <w:tabs>
                <w:tab w:val="left" w:pos="4860"/>
                <w:tab w:val="left" w:pos="9270"/>
              </w:tabs>
              <w:spacing w:after="58"/>
              <w:rPr>
                <w:sz w:val="20"/>
                <w:szCs w:val="20"/>
              </w:rPr>
            </w:pPr>
            <w:r>
              <w:rPr>
                <w:sz w:val="20"/>
                <w:szCs w:val="20"/>
              </w:rPr>
              <w:t>B Hendrickson</w:t>
            </w:r>
          </w:p>
        </w:tc>
        <w:tc>
          <w:tcPr>
            <w:tcW w:w="3780" w:type="dxa"/>
            <w:tcBorders>
              <w:top w:val="single" w:sz="6" w:space="0" w:color="000000"/>
              <w:left w:val="single" w:sz="6" w:space="0" w:color="000000"/>
              <w:bottom w:val="single" w:sz="6" w:space="0" w:color="000000"/>
              <w:right w:val="single" w:sz="6" w:space="0" w:color="000000"/>
            </w:tcBorders>
          </w:tcPr>
          <w:p w:rsidR="00092558" w:rsidRPr="0063115E" w:rsidRDefault="00DB1714" w:rsidP="00257BCD">
            <w:pPr>
              <w:pStyle w:val="Header"/>
              <w:tabs>
                <w:tab w:val="clear" w:pos="4320"/>
                <w:tab w:val="clear" w:pos="8640"/>
                <w:tab w:val="left" w:pos="4860"/>
                <w:tab w:val="left" w:pos="9270"/>
              </w:tabs>
              <w:spacing w:after="58"/>
              <w:rPr>
                <w:sz w:val="20"/>
                <w:szCs w:val="20"/>
              </w:rPr>
            </w:pPr>
            <w:r>
              <w:rPr>
                <w:sz w:val="20"/>
                <w:szCs w:val="20"/>
              </w:rPr>
              <w:t>Annual Audit – no changes</w:t>
            </w:r>
          </w:p>
        </w:tc>
      </w:tr>
      <w:tr w:rsidR="00092558" w:rsidRPr="0063115E" w:rsidTr="00092558">
        <w:tc>
          <w:tcPr>
            <w:tcW w:w="180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297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c>
          <w:tcPr>
            <w:tcW w:w="378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r>
      <w:tr w:rsidR="00092558" w:rsidRPr="0063115E" w:rsidTr="00092558">
        <w:tc>
          <w:tcPr>
            <w:tcW w:w="180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297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c>
          <w:tcPr>
            <w:tcW w:w="378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r>
      <w:tr w:rsidR="00092558" w:rsidRPr="0063115E" w:rsidTr="00092558">
        <w:tc>
          <w:tcPr>
            <w:tcW w:w="180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297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c>
          <w:tcPr>
            <w:tcW w:w="378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r>
      <w:tr w:rsidR="00092558" w:rsidRPr="0063115E" w:rsidTr="00092558">
        <w:tc>
          <w:tcPr>
            <w:tcW w:w="180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jc w:val="center"/>
              <w:rPr>
                <w:sz w:val="20"/>
                <w:szCs w:val="20"/>
              </w:rPr>
            </w:pPr>
          </w:p>
        </w:tc>
        <w:tc>
          <w:tcPr>
            <w:tcW w:w="297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c>
          <w:tcPr>
            <w:tcW w:w="3780" w:type="dxa"/>
            <w:tcBorders>
              <w:top w:val="single" w:sz="6" w:space="0" w:color="000000"/>
              <w:left w:val="single" w:sz="6" w:space="0" w:color="000000"/>
              <w:bottom w:val="single" w:sz="6" w:space="0" w:color="000000"/>
              <w:right w:val="single" w:sz="6" w:space="0" w:color="000000"/>
            </w:tcBorders>
          </w:tcPr>
          <w:p w:rsidR="00092558" w:rsidRPr="0063115E" w:rsidRDefault="00092558" w:rsidP="00257BCD">
            <w:pPr>
              <w:tabs>
                <w:tab w:val="left" w:pos="4860"/>
                <w:tab w:val="left" w:pos="9270"/>
              </w:tabs>
              <w:spacing w:after="58"/>
              <w:rPr>
                <w:sz w:val="20"/>
                <w:szCs w:val="20"/>
              </w:rPr>
            </w:pPr>
          </w:p>
        </w:tc>
      </w:tr>
    </w:tbl>
    <w:p w:rsidR="0063115E" w:rsidRPr="0063115E" w:rsidRDefault="002F3735" w:rsidP="00C06666">
      <w:pPr>
        <w:pStyle w:val="Style"/>
        <w:numPr>
          <w:ilvl w:val="0"/>
          <w:numId w:val="1"/>
        </w:numPr>
        <w:tabs>
          <w:tab w:val="left" w:pos="720"/>
        </w:tabs>
        <w:spacing w:line="230" w:lineRule="exact"/>
        <w:ind w:right="130"/>
        <w:rPr>
          <w:rFonts w:ascii="Arial" w:hAnsi="Arial" w:cs="Arial"/>
          <w:b/>
          <w:iCs/>
          <w:sz w:val="20"/>
          <w:szCs w:val="20"/>
        </w:rPr>
      </w:pPr>
      <w:r w:rsidRPr="0063115E">
        <w:rPr>
          <w:iCs/>
          <w:sz w:val="20"/>
          <w:szCs w:val="20"/>
        </w:rPr>
        <w:br w:type="page"/>
      </w:r>
      <w:r w:rsidR="007A3428" w:rsidRPr="0063115E">
        <w:rPr>
          <w:rFonts w:ascii="Arial" w:hAnsi="Arial" w:cs="Arial"/>
          <w:b/>
          <w:iCs/>
          <w:sz w:val="20"/>
          <w:szCs w:val="20"/>
        </w:rPr>
        <w:lastRenderedPageBreak/>
        <w:t>POLICY:</w:t>
      </w:r>
    </w:p>
    <w:p w:rsidR="007A3428" w:rsidRPr="0063115E" w:rsidRDefault="00D2251B" w:rsidP="0063115E">
      <w:pPr>
        <w:pStyle w:val="Style"/>
        <w:numPr>
          <w:ilvl w:val="1"/>
          <w:numId w:val="1"/>
        </w:numPr>
        <w:tabs>
          <w:tab w:val="clear" w:pos="792"/>
          <w:tab w:val="num" w:pos="900"/>
        </w:tabs>
        <w:spacing w:line="230" w:lineRule="exact"/>
        <w:ind w:left="900" w:right="130" w:hanging="540"/>
        <w:rPr>
          <w:rFonts w:ascii="Arial" w:hAnsi="Arial" w:cs="Arial"/>
          <w:iCs/>
          <w:sz w:val="20"/>
          <w:szCs w:val="20"/>
        </w:rPr>
      </w:pPr>
      <w:r>
        <w:rPr>
          <w:rFonts w:ascii="Arial" w:hAnsi="Arial" w:cs="Arial"/>
          <w:sz w:val="20"/>
          <w:szCs w:val="20"/>
        </w:rPr>
        <w:t xml:space="preserve">It is the </w:t>
      </w:r>
      <w:r w:rsidR="003D234E">
        <w:rPr>
          <w:rFonts w:ascii="Arial" w:hAnsi="Arial" w:cs="Arial"/>
          <w:sz w:val="20"/>
          <w:szCs w:val="20"/>
        </w:rPr>
        <w:t xml:space="preserve">policy of GDI Omni </w:t>
      </w:r>
      <w:r>
        <w:rPr>
          <w:rFonts w:ascii="Arial" w:hAnsi="Arial" w:cs="Arial"/>
          <w:sz w:val="20"/>
          <w:szCs w:val="20"/>
        </w:rPr>
        <w:t xml:space="preserve">to </w:t>
      </w:r>
      <w:r w:rsidR="006634F9">
        <w:rPr>
          <w:rFonts w:ascii="Arial" w:hAnsi="Arial" w:cs="Arial"/>
          <w:sz w:val="20"/>
          <w:szCs w:val="20"/>
        </w:rPr>
        <w:t>establish base requirements when working at sites where there exists a potential for combustible dust.</w:t>
      </w:r>
      <w:r w:rsidR="007A3428" w:rsidRPr="0063115E">
        <w:rPr>
          <w:rFonts w:ascii="Arial" w:hAnsi="Arial" w:cs="Arial"/>
          <w:sz w:val="20"/>
          <w:szCs w:val="20"/>
        </w:rPr>
        <w:t xml:space="preserve"> </w:t>
      </w:r>
    </w:p>
    <w:p w:rsidR="007A3428" w:rsidRPr="00AB21C2" w:rsidRDefault="007A3428" w:rsidP="007A3428">
      <w:pPr>
        <w:pStyle w:val="Style"/>
        <w:spacing w:line="230" w:lineRule="exact"/>
        <w:ind w:right="130"/>
        <w:rPr>
          <w:rFonts w:ascii="Arial" w:hAnsi="Arial" w:cs="Arial"/>
          <w:iCs/>
          <w:sz w:val="14"/>
          <w:szCs w:val="20"/>
        </w:rPr>
      </w:pPr>
    </w:p>
    <w:p w:rsidR="007A3428" w:rsidRPr="0063115E" w:rsidRDefault="007A3428" w:rsidP="0063115E">
      <w:pPr>
        <w:pStyle w:val="Style"/>
        <w:numPr>
          <w:ilvl w:val="0"/>
          <w:numId w:val="1"/>
        </w:numPr>
        <w:tabs>
          <w:tab w:val="left" w:pos="720"/>
        </w:tabs>
        <w:spacing w:line="230" w:lineRule="exact"/>
        <w:ind w:right="130"/>
        <w:rPr>
          <w:rFonts w:ascii="Arial" w:hAnsi="Arial" w:cs="Arial"/>
          <w:b/>
          <w:iCs/>
          <w:sz w:val="20"/>
          <w:szCs w:val="20"/>
        </w:rPr>
      </w:pPr>
      <w:r w:rsidRPr="0063115E">
        <w:rPr>
          <w:rFonts w:ascii="Arial" w:hAnsi="Arial" w:cs="Arial"/>
          <w:b/>
          <w:iCs/>
          <w:sz w:val="20"/>
          <w:szCs w:val="20"/>
        </w:rPr>
        <w:t xml:space="preserve"> PURPOSE: </w:t>
      </w:r>
    </w:p>
    <w:p w:rsidR="007A3428" w:rsidRPr="0063115E" w:rsidRDefault="00D2251B" w:rsidP="0063115E">
      <w:pPr>
        <w:pStyle w:val="Style"/>
        <w:numPr>
          <w:ilvl w:val="1"/>
          <w:numId w:val="1"/>
        </w:numPr>
        <w:tabs>
          <w:tab w:val="clear" w:pos="792"/>
          <w:tab w:val="num" w:pos="900"/>
        </w:tabs>
        <w:spacing w:line="230" w:lineRule="exact"/>
        <w:ind w:left="900" w:right="130" w:hanging="540"/>
        <w:rPr>
          <w:rFonts w:ascii="Arial" w:hAnsi="Arial" w:cs="Arial"/>
          <w:sz w:val="20"/>
          <w:szCs w:val="20"/>
        </w:rPr>
      </w:pPr>
      <w:r>
        <w:rPr>
          <w:rFonts w:ascii="Arial" w:hAnsi="Arial" w:cs="Arial"/>
          <w:sz w:val="20"/>
          <w:szCs w:val="20"/>
        </w:rPr>
        <w:t xml:space="preserve">The purpose of this policy is to establish the working parameters for </w:t>
      </w:r>
      <w:r w:rsidR="003D234E">
        <w:rPr>
          <w:rFonts w:ascii="Arial" w:hAnsi="Arial" w:cs="Arial"/>
          <w:sz w:val="20"/>
          <w:szCs w:val="20"/>
        </w:rPr>
        <w:t xml:space="preserve">GDI </w:t>
      </w:r>
      <w:r>
        <w:rPr>
          <w:rFonts w:ascii="Arial" w:hAnsi="Arial" w:cs="Arial"/>
          <w:sz w:val="20"/>
          <w:szCs w:val="20"/>
        </w:rPr>
        <w:t xml:space="preserve">Omni </w:t>
      </w:r>
      <w:r w:rsidR="006634F9">
        <w:rPr>
          <w:rFonts w:ascii="Arial" w:hAnsi="Arial" w:cs="Arial"/>
          <w:sz w:val="20"/>
          <w:szCs w:val="20"/>
        </w:rPr>
        <w:t>at all locations where the potential for combustible dust may exist.  This includes bakeries using flour, sugar, tea and other ingredients that can exist as a fine particulate suspended in the air.  The policy also includes fossil fuel power generation plants and any other agricultural, industrial or commercial property where there may exist combustible dust – regardless if it is directly attributed to our service actions.</w:t>
      </w:r>
    </w:p>
    <w:p w:rsidR="007A3428" w:rsidRPr="00C06666" w:rsidRDefault="007A3428" w:rsidP="007A3428">
      <w:pPr>
        <w:pStyle w:val="Style"/>
        <w:spacing w:line="254" w:lineRule="exact"/>
        <w:ind w:left="864" w:right="427"/>
        <w:rPr>
          <w:rFonts w:ascii="Arial" w:hAnsi="Arial" w:cs="Arial"/>
          <w:sz w:val="14"/>
          <w:szCs w:val="20"/>
        </w:rPr>
      </w:pPr>
    </w:p>
    <w:p w:rsidR="007A3428" w:rsidRPr="0063115E" w:rsidRDefault="007A3428" w:rsidP="0063115E">
      <w:pPr>
        <w:pStyle w:val="Style"/>
        <w:numPr>
          <w:ilvl w:val="0"/>
          <w:numId w:val="1"/>
        </w:numPr>
        <w:tabs>
          <w:tab w:val="left" w:pos="720"/>
        </w:tabs>
        <w:spacing w:line="230" w:lineRule="exact"/>
        <w:ind w:right="130"/>
        <w:rPr>
          <w:rFonts w:ascii="Arial" w:hAnsi="Arial" w:cs="Arial"/>
          <w:b/>
          <w:iCs/>
          <w:sz w:val="20"/>
          <w:szCs w:val="20"/>
        </w:rPr>
      </w:pPr>
      <w:r w:rsidRPr="0063115E">
        <w:rPr>
          <w:rFonts w:ascii="Arial" w:hAnsi="Arial" w:cs="Arial"/>
          <w:b/>
          <w:iCs/>
          <w:sz w:val="20"/>
          <w:szCs w:val="20"/>
        </w:rPr>
        <w:t xml:space="preserve">SCOPE: </w:t>
      </w:r>
    </w:p>
    <w:p w:rsidR="007A3428" w:rsidRPr="00AB21C2" w:rsidRDefault="00D2251B" w:rsidP="0063115E">
      <w:pPr>
        <w:pStyle w:val="Style"/>
        <w:numPr>
          <w:ilvl w:val="1"/>
          <w:numId w:val="1"/>
        </w:numPr>
        <w:tabs>
          <w:tab w:val="clear" w:pos="792"/>
          <w:tab w:val="num" w:pos="900"/>
        </w:tabs>
        <w:spacing w:line="230" w:lineRule="exact"/>
        <w:ind w:left="900" w:right="130" w:hanging="540"/>
        <w:rPr>
          <w:rFonts w:ascii="Arial" w:hAnsi="Arial" w:cs="Arial"/>
          <w:sz w:val="20"/>
          <w:szCs w:val="20"/>
        </w:rPr>
      </w:pPr>
      <w:r>
        <w:rPr>
          <w:rFonts w:ascii="Arial" w:hAnsi="Arial" w:cs="Arial"/>
          <w:sz w:val="20"/>
          <w:szCs w:val="20"/>
        </w:rPr>
        <w:t xml:space="preserve">This policy is in effect for all </w:t>
      </w:r>
      <w:r w:rsidR="003D234E">
        <w:rPr>
          <w:rFonts w:ascii="Arial" w:hAnsi="Arial" w:cs="Arial"/>
          <w:sz w:val="20"/>
          <w:szCs w:val="20"/>
        </w:rPr>
        <w:t xml:space="preserve">GDI </w:t>
      </w:r>
      <w:r>
        <w:rPr>
          <w:rFonts w:ascii="Arial" w:hAnsi="Arial" w:cs="Arial"/>
          <w:sz w:val="20"/>
          <w:szCs w:val="20"/>
        </w:rPr>
        <w:t>Omni job sites whether they are staffed, managed and/or sub contracted to other firms.</w:t>
      </w:r>
    </w:p>
    <w:p w:rsidR="007A3428" w:rsidRPr="00AB21C2" w:rsidRDefault="007A3428" w:rsidP="007A3428">
      <w:pPr>
        <w:pStyle w:val="Style"/>
        <w:spacing w:line="230" w:lineRule="exact"/>
        <w:ind w:left="360" w:right="130"/>
        <w:rPr>
          <w:rFonts w:ascii="Arial" w:hAnsi="Arial" w:cs="Arial"/>
          <w:sz w:val="16"/>
          <w:szCs w:val="20"/>
        </w:rPr>
      </w:pPr>
    </w:p>
    <w:p w:rsidR="007A3428" w:rsidRPr="00AB21C2" w:rsidRDefault="0063115E" w:rsidP="0063115E">
      <w:pPr>
        <w:pStyle w:val="Style"/>
        <w:numPr>
          <w:ilvl w:val="0"/>
          <w:numId w:val="1"/>
        </w:numPr>
        <w:tabs>
          <w:tab w:val="left" w:pos="720"/>
        </w:tabs>
        <w:spacing w:line="230" w:lineRule="exact"/>
        <w:ind w:right="130"/>
        <w:rPr>
          <w:rFonts w:ascii="Arial" w:hAnsi="Arial" w:cs="Arial"/>
          <w:b/>
          <w:iCs/>
          <w:sz w:val="20"/>
          <w:szCs w:val="20"/>
        </w:rPr>
      </w:pPr>
      <w:r w:rsidRPr="00AB21C2">
        <w:rPr>
          <w:rFonts w:ascii="Arial" w:hAnsi="Arial" w:cs="Arial"/>
          <w:b/>
          <w:iCs/>
          <w:sz w:val="20"/>
          <w:szCs w:val="20"/>
        </w:rPr>
        <w:t>RESPONSIBILITY:</w:t>
      </w:r>
    </w:p>
    <w:p w:rsidR="007A3428" w:rsidRPr="00382B8D" w:rsidRDefault="007A3428" w:rsidP="0063115E">
      <w:pPr>
        <w:pStyle w:val="Style"/>
        <w:numPr>
          <w:ilvl w:val="1"/>
          <w:numId w:val="1"/>
        </w:numPr>
        <w:tabs>
          <w:tab w:val="clear" w:pos="792"/>
          <w:tab w:val="num" w:pos="900"/>
        </w:tabs>
        <w:spacing w:line="230" w:lineRule="exact"/>
        <w:ind w:left="900" w:right="130" w:hanging="540"/>
        <w:rPr>
          <w:rFonts w:ascii="Arial" w:hAnsi="Arial" w:cs="Arial"/>
          <w:sz w:val="20"/>
          <w:szCs w:val="20"/>
        </w:rPr>
      </w:pPr>
      <w:r w:rsidRPr="00382B8D">
        <w:rPr>
          <w:rFonts w:ascii="Arial" w:hAnsi="Arial" w:cs="Arial"/>
          <w:sz w:val="20"/>
          <w:szCs w:val="20"/>
        </w:rPr>
        <w:t xml:space="preserve">Facility Management - Responsible for implementation, enforcement, monitoring, training, and </w:t>
      </w:r>
      <w:r w:rsidR="00382B8D" w:rsidRPr="00382B8D">
        <w:rPr>
          <w:rFonts w:ascii="Arial" w:hAnsi="Arial" w:cs="Arial"/>
          <w:sz w:val="20"/>
          <w:szCs w:val="20"/>
        </w:rPr>
        <w:t>procurement of all PPE and eq</w:t>
      </w:r>
      <w:r w:rsidR="003033A6">
        <w:rPr>
          <w:rFonts w:ascii="Arial" w:hAnsi="Arial" w:cs="Arial"/>
          <w:sz w:val="20"/>
          <w:szCs w:val="20"/>
        </w:rPr>
        <w:t>uipment pertaining to combustible dust.</w:t>
      </w:r>
    </w:p>
    <w:p w:rsidR="003033A6" w:rsidRPr="003033A6" w:rsidRDefault="00382B8D" w:rsidP="003033A6">
      <w:pPr>
        <w:pStyle w:val="Style"/>
        <w:numPr>
          <w:ilvl w:val="1"/>
          <w:numId w:val="1"/>
        </w:numPr>
        <w:tabs>
          <w:tab w:val="clear" w:pos="792"/>
          <w:tab w:val="num" w:pos="900"/>
        </w:tabs>
        <w:spacing w:line="230" w:lineRule="exact"/>
        <w:ind w:left="900" w:right="130" w:hanging="540"/>
        <w:rPr>
          <w:rFonts w:ascii="Arial" w:hAnsi="Arial" w:cs="Arial"/>
          <w:sz w:val="20"/>
          <w:szCs w:val="20"/>
        </w:rPr>
      </w:pPr>
      <w:r>
        <w:rPr>
          <w:rFonts w:ascii="Arial" w:hAnsi="Arial" w:cs="Arial"/>
          <w:sz w:val="20"/>
          <w:szCs w:val="20"/>
        </w:rPr>
        <w:t xml:space="preserve">Employees – Responsible for following all aspects of this policy, reporting any person or persons who do not and report any </w:t>
      </w:r>
      <w:r w:rsidR="003033A6">
        <w:rPr>
          <w:rFonts w:ascii="Arial" w:hAnsi="Arial" w:cs="Arial"/>
          <w:sz w:val="20"/>
          <w:szCs w:val="20"/>
        </w:rPr>
        <w:t>potential combustible dust situations immediately to GDI and plant management.</w:t>
      </w:r>
    </w:p>
    <w:p w:rsidR="000246AF" w:rsidRPr="00C06666" w:rsidRDefault="000246AF" w:rsidP="000246AF">
      <w:pPr>
        <w:pStyle w:val="Style"/>
        <w:spacing w:line="230" w:lineRule="exact"/>
        <w:ind w:right="130"/>
        <w:rPr>
          <w:rFonts w:ascii="Arial" w:hAnsi="Arial" w:cs="Arial"/>
          <w:iCs/>
          <w:sz w:val="16"/>
          <w:szCs w:val="16"/>
        </w:rPr>
      </w:pPr>
    </w:p>
    <w:p w:rsidR="007A3428" w:rsidRPr="00AB21C2" w:rsidRDefault="007A3428" w:rsidP="0063115E">
      <w:pPr>
        <w:pStyle w:val="Style"/>
        <w:numPr>
          <w:ilvl w:val="0"/>
          <w:numId w:val="1"/>
        </w:numPr>
        <w:tabs>
          <w:tab w:val="left" w:pos="720"/>
        </w:tabs>
        <w:spacing w:line="230" w:lineRule="exact"/>
        <w:ind w:right="130"/>
        <w:rPr>
          <w:rFonts w:ascii="Arial" w:hAnsi="Arial" w:cs="Arial"/>
          <w:b/>
          <w:iCs/>
          <w:sz w:val="20"/>
          <w:szCs w:val="20"/>
        </w:rPr>
      </w:pPr>
      <w:r w:rsidRPr="00AB21C2">
        <w:rPr>
          <w:rFonts w:ascii="Arial" w:hAnsi="Arial" w:cs="Arial"/>
          <w:b/>
          <w:iCs/>
          <w:sz w:val="20"/>
          <w:szCs w:val="20"/>
        </w:rPr>
        <w:t xml:space="preserve">PROCEDURAL ELEMENTS: </w:t>
      </w:r>
    </w:p>
    <w:p w:rsidR="0063115E" w:rsidRPr="00AB21C2" w:rsidRDefault="00914DB6" w:rsidP="0063115E">
      <w:pPr>
        <w:pStyle w:val="Style"/>
        <w:numPr>
          <w:ilvl w:val="1"/>
          <w:numId w:val="1"/>
        </w:numPr>
        <w:tabs>
          <w:tab w:val="clear" w:pos="792"/>
          <w:tab w:val="num" w:pos="900"/>
        </w:tabs>
        <w:spacing w:line="230" w:lineRule="exact"/>
        <w:ind w:left="900" w:right="130" w:hanging="540"/>
        <w:rPr>
          <w:rFonts w:ascii="Arial" w:hAnsi="Arial" w:cs="Arial"/>
          <w:sz w:val="20"/>
          <w:szCs w:val="20"/>
        </w:rPr>
      </w:pPr>
      <w:r>
        <w:rPr>
          <w:rFonts w:ascii="Arial" w:hAnsi="Arial" w:cs="Arial"/>
          <w:sz w:val="20"/>
          <w:szCs w:val="20"/>
        </w:rPr>
        <w:t>Hazard Identification</w:t>
      </w:r>
      <w:r w:rsidR="007A3428" w:rsidRPr="00AB21C2">
        <w:rPr>
          <w:rFonts w:ascii="Arial" w:hAnsi="Arial" w:cs="Arial"/>
          <w:sz w:val="20"/>
          <w:szCs w:val="20"/>
        </w:rPr>
        <w:t xml:space="preserve"> </w:t>
      </w:r>
    </w:p>
    <w:p w:rsidR="002B0C33" w:rsidRDefault="00914DB6" w:rsidP="00382B8D">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GDI shall coordinate with each site’s designated safety manager/professional to learn of any areas that are already known combustible dust hazardous areas.</w:t>
      </w:r>
    </w:p>
    <w:p w:rsidR="000C68F7" w:rsidRDefault="00914DB6" w:rsidP="00914DB6">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GDI shall inspect work conditions (before, during and post service) to ensure no hazardous accumulation of combustible dust exists.</w:t>
      </w:r>
    </w:p>
    <w:p w:rsidR="00914DB6" w:rsidRDefault="00914DB6" w:rsidP="00914DB6">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A hazardous combustible dust area exists where combustible dusts are present in an enclosed or confined area or any area that contains high accumulations of combustible dust.</w:t>
      </w:r>
    </w:p>
    <w:p w:rsidR="00914DB6" w:rsidRDefault="00914DB6" w:rsidP="00914DB6">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 xml:space="preserve">Non-Routine combustible dust hazards can occur when mechanical equipment, or other means, fail in their operation and creates a combustible dust situation that would not normally otherwise exist.  These situations require </w:t>
      </w:r>
      <w:r w:rsidRPr="00914DB6">
        <w:rPr>
          <w:rFonts w:ascii="Arial" w:hAnsi="Arial" w:cs="Arial"/>
          <w:b/>
          <w:sz w:val="20"/>
          <w:szCs w:val="20"/>
        </w:rPr>
        <w:t>IMMEDIATE NOTIFICATION</w:t>
      </w:r>
      <w:r>
        <w:rPr>
          <w:rFonts w:ascii="Arial" w:hAnsi="Arial" w:cs="Arial"/>
          <w:sz w:val="20"/>
          <w:szCs w:val="20"/>
        </w:rPr>
        <w:t xml:space="preserve"> to GDI and site plant management.</w:t>
      </w:r>
    </w:p>
    <w:p w:rsidR="00914DB6" w:rsidRPr="0063115E" w:rsidRDefault="00914DB6" w:rsidP="00914DB6">
      <w:pPr>
        <w:pStyle w:val="Style"/>
        <w:spacing w:line="230" w:lineRule="exact"/>
        <w:ind w:left="1620" w:right="130"/>
        <w:rPr>
          <w:rFonts w:ascii="Arial" w:hAnsi="Arial" w:cs="Arial"/>
          <w:sz w:val="20"/>
          <w:szCs w:val="20"/>
        </w:rPr>
      </w:pPr>
    </w:p>
    <w:p w:rsidR="002B0C33" w:rsidRDefault="00914DB6" w:rsidP="0063115E">
      <w:pPr>
        <w:pStyle w:val="Style"/>
        <w:numPr>
          <w:ilvl w:val="1"/>
          <w:numId w:val="1"/>
        </w:numPr>
        <w:tabs>
          <w:tab w:val="clear" w:pos="792"/>
          <w:tab w:val="num" w:pos="900"/>
        </w:tabs>
        <w:spacing w:line="230" w:lineRule="exact"/>
        <w:ind w:left="900" w:right="130" w:hanging="540"/>
        <w:rPr>
          <w:rFonts w:ascii="Arial" w:hAnsi="Arial" w:cs="Arial"/>
          <w:sz w:val="20"/>
          <w:szCs w:val="20"/>
        </w:rPr>
      </w:pPr>
      <w:r>
        <w:rPr>
          <w:rFonts w:ascii="Arial" w:hAnsi="Arial" w:cs="Arial"/>
          <w:sz w:val="20"/>
          <w:szCs w:val="20"/>
        </w:rPr>
        <w:t>Training</w:t>
      </w:r>
    </w:p>
    <w:p w:rsidR="00914DB6" w:rsidRPr="0063115E" w:rsidRDefault="00914DB6" w:rsidP="00914DB6">
      <w:pPr>
        <w:pStyle w:val="Style"/>
        <w:spacing w:line="230" w:lineRule="exact"/>
        <w:ind w:left="900" w:right="130"/>
        <w:rPr>
          <w:rFonts w:ascii="Arial" w:hAnsi="Arial" w:cs="Arial"/>
          <w:sz w:val="20"/>
          <w:szCs w:val="20"/>
        </w:rPr>
      </w:pPr>
      <w:r>
        <w:rPr>
          <w:rFonts w:ascii="Arial" w:hAnsi="Arial" w:cs="Arial"/>
          <w:sz w:val="20"/>
          <w:szCs w:val="20"/>
        </w:rPr>
        <w:t>Employees and managers alike shall be training on combustible dust awareness and, based on job duties, hazard assessment identification.</w:t>
      </w:r>
    </w:p>
    <w:p w:rsidR="00C31AE4" w:rsidRDefault="00914DB6" w:rsidP="00382B8D">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Combustible Dust Awareness (PowerPoint) training shall be given to all employees working in facilities with the potential for combustible dust.</w:t>
      </w:r>
    </w:p>
    <w:p w:rsidR="00914DB6" w:rsidRDefault="00914DB6" w:rsidP="00914DB6">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Combustible Dust Case Study (PowerPoint &amp; Imperial Sugar Video) shall be given to all employees working in facilities with the potential for combustible dust.</w:t>
      </w:r>
    </w:p>
    <w:p w:rsidR="00527301" w:rsidRDefault="00914DB6" w:rsidP="00914DB6">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F300-0081 (Combustible Dust Audit Review) (PowerPoint) shall be trained for all site management responsible for site safety (Site Manager, Asst. Site Manager, and members of site safety team).</w:t>
      </w:r>
    </w:p>
    <w:p w:rsidR="005342DB" w:rsidRDefault="005342DB" w:rsidP="00914DB6">
      <w:pPr>
        <w:pStyle w:val="Style"/>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 xml:space="preserve">Since combustible dust often creates a need for potential air filtration by workers, all </w:t>
      </w:r>
      <w:r>
        <w:rPr>
          <w:rFonts w:ascii="Arial" w:hAnsi="Arial" w:cs="Arial"/>
          <w:sz w:val="20"/>
          <w:szCs w:val="20"/>
        </w:rPr>
        <w:lastRenderedPageBreak/>
        <w:t>employees on a job site that has combustible dust shall also training employees on Dust Mask usage and policy:</w:t>
      </w:r>
    </w:p>
    <w:p w:rsidR="005342DB" w:rsidRDefault="005342DB" w:rsidP="005342DB">
      <w:pPr>
        <w:pStyle w:val="Style"/>
        <w:spacing w:line="230" w:lineRule="exact"/>
        <w:ind w:left="2160" w:right="130"/>
        <w:rPr>
          <w:rFonts w:ascii="Arial" w:hAnsi="Arial" w:cs="Arial"/>
          <w:sz w:val="20"/>
          <w:szCs w:val="20"/>
        </w:rPr>
      </w:pPr>
      <w:r>
        <w:rPr>
          <w:rFonts w:ascii="Arial" w:hAnsi="Arial" w:cs="Arial"/>
          <w:sz w:val="20"/>
          <w:szCs w:val="20"/>
        </w:rPr>
        <w:t>F300-0077 Dust Mask Training</w:t>
      </w:r>
    </w:p>
    <w:p w:rsidR="005342DB" w:rsidRDefault="005342DB" w:rsidP="005342DB">
      <w:pPr>
        <w:pStyle w:val="Style"/>
        <w:spacing w:line="230" w:lineRule="exact"/>
        <w:ind w:left="2160" w:right="130"/>
        <w:rPr>
          <w:rFonts w:ascii="Arial" w:hAnsi="Arial" w:cs="Arial"/>
          <w:sz w:val="20"/>
          <w:szCs w:val="20"/>
        </w:rPr>
      </w:pPr>
      <w:r>
        <w:rPr>
          <w:rFonts w:ascii="Arial" w:hAnsi="Arial" w:cs="Arial"/>
          <w:sz w:val="20"/>
          <w:szCs w:val="20"/>
        </w:rPr>
        <w:t xml:space="preserve">F300-0077.1 OSHA </w:t>
      </w:r>
      <w:proofErr w:type="spellStart"/>
      <w:r>
        <w:rPr>
          <w:rFonts w:ascii="Arial" w:hAnsi="Arial" w:cs="Arial"/>
          <w:sz w:val="20"/>
          <w:szCs w:val="20"/>
        </w:rPr>
        <w:t>Appdx</w:t>
      </w:r>
      <w:proofErr w:type="spellEnd"/>
      <w:r>
        <w:rPr>
          <w:rFonts w:ascii="Arial" w:hAnsi="Arial" w:cs="Arial"/>
          <w:sz w:val="20"/>
          <w:szCs w:val="20"/>
        </w:rPr>
        <w:t xml:space="preserve"> D (required sign off by employees)</w:t>
      </w:r>
    </w:p>
    <w:p w:rsidR="005342DB" w:rsidRDefault="005342DB" w:rsidP="005342DB">
      <w:pPr>
        <w:pStyle w:val="Style"/>
        <w:spacing w:line="230" w:lineRule="exact"/>
        <w:ind w:left="2160" w:right="130"/>
        <w:rPr>
          <w:rFonts w:ascii="Arial" w:hAnsi="Arial" w:cs="Arial"/>
          <w:sz w:val="20"/>
          <w:szCs w:val="20"/>
        </w:rPr>
      </w:pPr>
      <w:r>
        <w:rPr>
          <w:rFonts w:ascii="Arial" w:hAnsi="Arial" w:cs="Arial"/>
          <w:sz w:val="20"/>
          <w:szCs w:val="20"/>
        </w:rPr>
        <w:t>F300-0077.2 Dust Mask Quiz</w:t>
      </w:r>
    </w:p>
    <w:p w:rsidR="005342DB" w:rsidRDefault="005342DB" w:rsidP="005342DB">
      <w:pPr>
        <w:pStyle w:val="Style"/>
        <w:spacing w:line="230" w:lineRule="exact"/>
        <w:ind w:left="2160" w:right="130"/>
        <w:rPr>
          <w:rFonts w:ascii="Arial" w:hAnsi="Arial" w:cs="Arial"/>
          <w:sz w:val="20"/>
          <w:szCs w:val="20"/>
        </w:rPr>
      </w:pPr>
      <w:r>
        <w:rPr>
          <w:rFonts w:ascii="Arial" w:hAnsi="Arial" w:cs="Arial"/>
          <w:sz w:val="20"/>
          <w:szCs w:val="20"/>
        </w:rPr>
        <w:t>SP-12 Respiratory Dust Mask Policy</w:t>
      </w:r>
    </w:p>
    <w:p w:rsidR="00527301" w:rsidRPr="005342DB" w:rsidRDefault="005342DB" w:rsidP="00DE358D">
      <w:pPr>
        <w:pStyle w:val="Style"/>
        <w:numPr>
          <w:ilvl w:val="2"/>
          <w:numId w:val="1"/>
        </w:numPr>
        <w:spacing w:line="230" w:lineRule="exact"/>
        <w:ind w:right="130"/>
        <w:rPr>
          <w:rFonts w:ascii="Arial" w:hAnsi="Arial" w:cs="Arial"/>
          <w:sz w:val="20"/>
          <w:szCs w:val="20"/>
        </w:rPr>
      </w:pPr>
      <w:r w:rsidRPr="005342DB">
        <w:rPr>
          <w:rFonts w:ascii="Arial" w:hAnsi="Arial" w:cs="Arial"/>
          <w:sz w:val="20"/>
          <w:szCs w:val="20"/>
        </w:rPr>
        <w:t>All training shall be sign off by employees (F300-0025) and entered into the Training Matrix network.</w:t>
      </w:r>
    </w:p>
    <w:p w:rsidR="001C1D41" w:rsidRDefault="001C1D41" w:rsidP="001C1D41">
      <w:pPr>
        <w:pStyle w:val="Style"/>
        <w:spacing w:line="230" w:lineRule="exact"/>
        <w:ind w:left="900" w:right="130"/>
        <w:rPr>
          <w:rFonts w:ascii="Arial" w:hAnsi="Arial" w:cs="Arial"/>
          <w:sz w:val="20"/>
          <w:szCs w:val="20"/>
        </w:rPr>
      </w:pPr>
    </w:p>
    <w:p w:rsidR="001C1D41" w:rsidRDefault="005342DB" w:rsidP="001C1D41">
      <w:pPr>
        <w:pStyle w:val="Style"/>
        <w:numPr>
          <w:ilvl w:val="1"/>
          <w:numId w:val="1"/>
        </w:numPr>
        <w:tabs>
          <w:tab w:val="clear" w:pos="792"/>
          <w:tab w:val="num" w:pos="920"/>
        </w:tabs>
        <w:spacing w:line="230" w:lineRule="exact"/>
        <w:ind w:left="920" w:right="130" w:hanging="560"/>
        <w:rPr>
          <w:rFonts w:ascii="Arial" w:hAnsi="Arial" w:cs="Arial"/>
          <w:sz w:val="20"/>
          <w:szCs w:val="20"/>
        </w:rPr>
      </w:pPr>
      <w:r>
        <w:rPr>
          <w:rFonts w:ascii="Arial" w:hAnsi="Arial" w:cs="Arial"/>
          <w:sz w:val="20"/>
          <w:szCs w:val="20"/>
        </w:rPr>
        <w:t>Working Methods</w:t>
      </w:r>
    </w:p>
    <w:p w:rsidR="005342DB" w:rsidRDefault="005342DB" w:rsidP="005342DB">
      <w:pPr>
        <w:pStyle w:val="Style"/>
        <w:spacing w:line="230" w:lineRule="exact"/>
        <w:ind w:left="900" w:right="130"/>
        <w:rPr>
          <w:rFonts w:ascii="Arial" w:hAnsi="Arial" w:cs="Arial"/>
          <w:sz w:val="20"/>
          <w:szCs w:val="20"/>
        </w:rPr>
      </w:pPr>
      <w:r>
        <w:rPr>
          <w:rFonts w:ascii="Arial" w:hAnsi="Arial" w:cs="Arial"/>
          <w:sz w:val="20"/>
          <w:szCs w:val="20"/>
        </w:rPr>
        <w:t>When performing normal cleaning &amp; sanitation duties it is important to review the method of cleaning in your procedure and, when necessary, update the process to minimize the creation of large amounts of combustible dust.  This can be accomplished by</w:t>
      </w:r>
    </w:p>
    <w:p w:rsidR="005342DB" w:rsidRDefault="005342DB" w:rsidP="005342DB">
      <w:pPr>
        <w:pStyle w:val="Style"/>
        <w:numPr>
          <w:ilvl w:val="2"/>
          <w:numId w:val="1"/>
        </w:numPr>
        <w:spacing w:line="230" w:lineRule="exact"/>
        <w:ind w:right="130" w:hanging="324"/>
        <w:rPr>
          <w:rFonts w:ascii="Arial" w:hAnsi="Arial" w:cs="Arial"/>
          <w:sz w:val="20"/>
          <w:szCs w:val="20"/>
        </w:rPr>
      </w:pPr>
      <w:r>
        <w:rPr>
          <w:rFonts w:ascii="Arial" w:hAnsi="Arial" w:cs="Arial"/>
          <w:sz w:val="20"/>
          <w:szCs w:val="20"/>
        </w:rPr>
        <w:t>Utilization of vacuums (verify vacuums are shielded and hoses/tools are anti-static)</w:t>
      </w:r>
    </w:p>
    <w:p w:rsidR="005342DB" w:rsidRDefault="00FC5ECA" w:rsidP="005342DB">
      <w:pPr>
        <w:pStyle w:val="Style"/>
        <w:numPr>
          <w:ilvl w:val="2"/>
          <w:numId w:val="1"/>
        </w:numPr>
        <w:spacing w:line="230" w:lineRule="exact"/>
        <w:ind w:right="130" w:hanging="324"/>
        <w:rPr>
          <w:rFonts w:ascii="Arial" w:hAnsi="Arial" w:cs="Arial"/>
          <w:sz w:val="20"/>
          <w:szCs w:val="20"/>
        </w:rPr>
      </w:pPr>
      <w:r>
        <w:rPr>
          <w:rFonts w:ascii="Arial" w:hAnsi="Arial" w:cs="Arial"/>
          <w:sz w:val="20"/>
          <w:szCs w:val="20"/>
        </w:rPr>
        <w:t>Sweeping as long as it lends to a minimization of dust and not creating dust</w:t>
      </w:r>
    </w:p>
    <w:p w:rsidR="00FC5ECA" w:rsidRDefault="00FC5ECA" w:rsidP="005342DB">
      <w:pPr>
        <w:pStyle w:val="Style"/>
        <w:numPr>
          <w:ilvl w:val="2"/>
          <w:numId w:val="1"/>
        </w:numPr>
        <w:spacing w:line="230" w:lineRule="exact"/>
        <w:ind w:right="130" w:hanging="324"/>
        <w:rPr>
          <w:rFonts w:ascii="Arial" w:hAnsi="Arial" w:cs="Arial"/>
          <w:sz w:val="20"/>
          <w:szCs w:val="20"/>
        </w:rPr>
      </w:pPr>
      <w:r>
        <w:rPr>
          <w:rFonts w:ascii="Arial" w:hAnsi="Arial" w:cs="Arial"/>
          <w:sz w:val="20"/>
          <w:szCs w:val="20"/>
        </w:rPr>
        <w:t>Water (when possible – not in a dry clean scenario)</w:t>
      </w:r>
    </w:p>
    <w:p w:rsidR="00FC5ECA" w:rsidRDefault="00FC5ECA" w:rsidP="00FC5ECA">
      <w:pPr>
        <w:pStyle w:val="Style"/>
        <w:numPr>
          <w:ilvl w:val="2"/>
          <w:numId w:val="1"/>
        </w:numPr>
        <w:tabs>
          <w:tab w:val="left" w:pos="1530"/>
        </w:tabs>
        <w:spacing w:line="230" w:lineRule="exact"/>
        <w:ind w:left="1260" w:right="130" w:hanging="324"/>
        <w:rPr>
          <w:rFonts w:ascii="Arial" w:hAnsi="Arial" w:cs="Arial"/>
          <w:sz w:val="20"/>
          <w:szCs w:val="20"/>
        </w:rPr>
      </w:pPr>
      <w:r>
        <w:rPr>
          <w:rFonts w:ascii="Arial" w:hAnsi="Arial" w:cs="Arial"/>
          <w:sz w:val="20"/>
          <w:szCs w:val="20"/>
        </w:rPr>
        <w:t>Compressed air – often a required aspect of cleaning but other methods above should be utilized first to reduce amount of dust placed into the atmosphere.</w:t>
      </w:r>
    </w:p>
    <w:p w:rsidR="00666D0B" w:rsidRPr="0063115E" w:rsidRDefault="00666D0B" w:rsidP="00666D0B">
      <w:pPr>
        <w:pStyle w:val="Style"/>
        <w:spacing w:line="230" w:lineRule="exact"/>
        <w:ind w:left="900" w:right="130"/>
        <w:rPr>
          <w:rFonts w:ascii="Arial" w:hAnsi="Arial" w:cs="Arial"/>
          <w:sz w:val="20"/>
          <w:szCs w:val="20"/>
        </w:rPr>
      </w:pPr>
    </w:p>
    <w:p w:rsidR="00A0443D" w:rsidRDefault="00FC5ECA" w:rsidP="005222A7">
      <w:pPr>
        <w:pStyle w:val="Style"/>
        <w:keepNext/>
        <w:keepLines/>
        <w:numPr>
          <w:ilvl w:val="1"/>
          <w:numId w:val="1"/>
        </w:numPr>
        <w:tabs>
          <w:tab w:val="clear" w:pos="792"/>
          <w:tab w:val="num" w:pos="900"/>
        </w:tabs>
        <w:spacing w:line="230" w:lineRule="exact"/>
        <w:ind w:left="900" w:right="130" w:hanging="540"/>
        <w:rPr>
          <w:rFonts w:ascii="Arial" w:hAnsi="Arial" w:cs="Arial"/>
          <w:sz w:val="20"/>
          <w:szCs w:val="20"/>
        </w:rPr>
      </w:pPr>
      <w:r>
        <w:rPr>
          <w:rFonts w:ascii="Arial" w:hAnsi="Arial" w:cs="Arial"/>
          <w:sz w:val="20"/>
          <w:szCs w:val="20"/>
        </w:rPr>
        <w:t>Personal Protective Equipment (PPE)</w:t>
      </w:r>
    </w:p>
    <w:p w:rsidR="00FC5ECA" w:rsidRPr="0063115E" w:rsidRDefault="00FC5ECA" w:rsidP="00FC5ECA">
      <w:pPr>
        <w:pStyle w:val="Style"/>
        <w:keepNext/>
        <w:keepLines/>
        <w:spacing w:line="230" w:lineRule="exact"/>
        <w:ind w:left="900" w:right="130"/>
        <w:rPr>
          <w:rFonts w:ascii="Arial" w:hAnsi="Arial" w:cs="Arial"/>
          <w:sz w:val="20"/>
          <w:szCs w:val="20"/>
        </w:rPr>
      </w:pPr>
      <w:r>
        <w:rPr>
          <w:rFonts w:ascii="Arial" w:hAnsi="Arial" w:cs="Arial"/>
          <w:sz w:val="20"/>
          <w:szCs w:val="20"/>
        </w:rPr>
        <w:t xml:space="preserve">Beyond all PPE already identified on the site through site hazard assessment (SP-07) and other notifications additional PPE and equipment may be required.  This shall be determined at each work site and work site location be may include: </w:t>
      </w:r>
    </w:p>
    <w:p w:rsidR="00527301" w:rsidRDefault="00FC5ECA" w:rsidP="00FC5ECA">
      <w:pPr>
        <w:pStyle w:val="Style"/>
        <w:keepNext/>
        <w:keepLines/>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Flame-resistant garments (meet NFPA 70E requirements)</w:t>
      </w:r>
    </w:p>
    <w:p w:rsidR="00FC5ECA" w:rsidRDefault="00FC5ECA" w:rsidP="00FC5ECA">
      <w:pPr>
        <w:pStyle w:val="Style"/>
        <w:keepNext/>
        <w:keepLines/>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Air filtration masks or respirators</w:t>
      </w:r>
    </w:p>
    <w:p w:rsidR="00FC5ECA" w:rsidRDefault="00FC5ECA" w:rsidP="00FC5ECA">
      <w:pPr>
        <w:pStyle w:val="Style"/>
        <w:keepNext/>
        <w:keepLines/>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Shielded (stage II) power equipment</w:t>
      </w:r>
    </w:p>
    <w:p w:rsidR="00FC5ECA" w:rsidRPr="00396A3A" w:rsidRDefault="00FC5ECA" w:rsidP="00396A3A">
      <w:pPr>
        <w:pStyle w:val="Style"/>
        <w:keepNext/>
        <w:keepLines/>
        <w:numPr>
          <w:ilvl w:val="2"/>
          <w:numId w:val="1"/>
        </w:numPr>
        <w:tabs>
          <w:tab w:val="clear" w:pos="1440"/>
          <w:tab w:val="num" w:pos="1620"/>
        </w:tabs>
        <w:spacing w:line="230" w:lineRule="exact"/>
        <w:ind w:left="1620" w:right="130" w:hanging="720"/>
        <w:rPr>
          <w:rFonts w:ascii="Arial" w:hAnsi="Arial" w:cs="Arial"/>
          <w:sz w:val="20"/>
          <w:szCs w:val="20"/>
        </w:rPr>
      </w:pPr>
      <w:r>
        <w:rPr>
          <w:rFonts w:ascii="Arial" w:hAnsi="Arial" w:cs="Arial"/>
          <w:sz w:val="20"/>
          <w:szCs w:val="20"/>
        </w:rPr>
        <w:t>Anti-static tools, foot wear, and other outer wear</w:t>
      </w:r>
    </w:p>
    <w:p w:rsidR="00FC5ECA" w:rsidRDefault="00FC5ECA" w:rsidP="00FC5ECA">
      <w:pPr>
        <w:pStyle w:val="Style"/>
        <w:keepNext/>
        <w:keepLines/>
        <w:spacing w:line="230" w:lineRule="exact"/>
        <w:ind w:left="1620" w:right="130"/>
        <w:rPr>
          <w:rFonts w:ascii="Arial" w:hAnsi="Arial" w:cs="Arial"/>
          <w:sz w:val="20"/>
          <w:szCs w:val="20"/>
        </w:rPr>
      </w:pPr>
    </w:p>
    <w:p w:rsidR="003C0E19" w:rsidRPr="0063115E" w:rsidRDefault="003C0E19" w:rsidP="001C1D41">
      <w:pPr>
        <w:pStyle w:val="Style"/>
        <w:spacing w:line="230" w:lineRule="exact"/>
        <w:ind w:left="900" w:right="130"/>
        <w:rPr>
          <w:rFonts w:ascii="Arial" w:hAnsi="Arial" w:cs="Arial"/>
          <w:sz w:val="20"/>
          <w:szCs w:val="20"/>
        </w:rPr>
      </w:pPr>
    </w:p>
    <w:sectPr w:rsidR="003C0E19" w:rsidRPr="0063115E" w:rsidSect="008A7B52">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BE" w:rsidRDefault="002958BE">
      <w:r>
        <w:separator/>
      </w:r>
    </w:p>
  </w:endnote>
  <w:endnote w:type="continuationSeparator" w:id="0">
    <w:p w:rsidR="002958BE" w:rsidRDefault="002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BE" w:rsidRDefault="002958BE">
      <w:r>
        <w:separator/>
      </w:r>
    </w:p>
  </w:footnote>
  <w:footnote w:type="continuationSeparator" w:id="0">
    <w:p w:rsidR="002958BE" w:rsidRDefault="00295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58" w:rsidRDefault="00092558" w:rsidP="008A7B52">
    <w:pPr>
      <w:pStyle w:val="Header"/>
    </w:pPr>
  </w:p>
  <w:p w:rsidR="00092558" w:rsidRDefault="00092558" w:rsidP="008A7B52">
    <w:pPr>
      <w:pStyle w:val="Head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2538"/>
      <w:gridCol w:w="2538"/>
    </w:tblGrid>
    <w:tr w:rsidR="00092558" w:rsidTr="005A4BF0">
      <w:trPr>
        <w:cantSplit/>
        <w:trHeight w:val="696"/>
      </w:trPr>
      <w:tc>
        <w:tcPr>
          <w:tcW w:w="5076" w:type="dxa"/>
          <w:tcBorders>
            <w:top w:val="single" w:sz="6" w:space="0" w:color="auto"/>
            <w:left w:val="single" w:sz="6" w:space="0" w:color="auto"/>
            <w:bottom w:val="single" w:sz="6" w:space="0" w:color="auto"/>
            <w:right w:val="single" w:sz="6" w:space="0" w:color="auto"/>
          </w:tcBorders>
        </w:tcPr>
        <w:p w:rsidR="00092558" w:rsidRDefault="00A977CF" w:rsidP="00257BCD">
          <w:pPr>
            <w:pStyle w:val="Header"/>
          </w:pPr>
          <w:r>
            <w:rPr>
              <w:noProof/>
            </w:rPr>
            <w:drawing>
              <wp:inline distT="0" distB="0" distL="0" distR="0">
                <wp:extent cx="1974941" cy="359634"/>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I Integrated Facility Services (Small).png"/>
                        <pic:cNvPicPr/>
                      </pic:nvPicPr>
                      <pic:blipFill>
                        <a:blip r:embed="rId1">
                          <a:extLst>
                            <a:ext uri="{28A0092B-C50C-407E-A947-70E740481C1C}">
                              <a14:useLocalDpi xmlns:a14="http://schemas.microsoft.com/office/drawing/2010/main" val="0"/>
                            </a:ext>
                          </a:extLst>
                        </a:blip>
                        <a:stretch>
                          <a:fillRect/>
                        </a:stretch>
                      </pic:blipFill>
                      <pic:spPr>
                        <a:xfrm>
                          <a:off x="0" y="0"/>
                          <a:ext cx="1974941" cy="359634"/>
                        </a:xfrm>
                        <a:prstGeom prst="rect">
                          <a:avLst/>
                        </a:prstGeom>
                      </pic:spPr>
                    </pic:pic>
                  </a:graphicData>
                </a:graphic>
              </wp:inline>
            </w:drawing>
          </w:r>
        </w:p>
      </w:tc>
      <w:tc>
        <w:tcPr>
          <w:tcW w:w="5076" w:type="dxa"/>
          <w:gridSpan w:val="2"/>
          <w:tcBorders>
            <w:top w:val="single" w:sz="6" w:space="0" w:color="auto"/>
            <w:left w:val="single" w:sz="6" w:space="0" w:color="auto"/>
            <w:bottom w:val="single" w:sz="6" w:space="0" w:color="auto"/>
            <w:right w:val="single" w:sz="6" w:space="0" w:color="auto"/>
          </w:tcBorders>
        </w:tcPr>
        <w:p w:rsidR="00092558" w:rsidRDefault="006634F9" w:rsidP="00257BCD">
          <w:pPr>
            <w:pStyle w:val="Header"/>
          </w:pPr>
          <w:r>
            <w:t>Combustible Dust Policy</w:t>
          </w:r>
        </w:p>
      </w:tc>
    </w:tr>
    <w:tr w:rsidR="00092558" w:rsidTr="00257BCD">
      <w:trPr>
        <w:cantSplit/>
        <w:trHeight w:val="432"/>
      </w:trPr>
      <w:tc>
        <w:tcPr>
          <w:tcW w:w="5076" w:type="dxa"/>
          <w:tcBorders>
            <w:top w:val="single" w:sz="6" w:space="0" w:color="auto"/>
            <w:left w:val="single" w:sz="6" w:space="0" w:color="auto"/>
            <w:bottom w:val="single" w:sz="6" w:space="0" w:color="auto"/>
            <w:right w:val="single" w:sz="6" w:space="0" w:color="auto"/>
          </w:tcBorders>
        </w:tcPr>
        <w:p w:rsidR="005A4BF0" w:rsidRDefault="005A4BF0" w:rsidP="005A4BF0">
          <w:pPr>
            <w:pStyle w:val="Header"/>
          </w:pPr>
          <w:r>
            <w:t>24300 Southfield Road, Suite 220</w:t>
          </w:r>
        </w:p>
        <w:p w:rsidR="00092558" w:rsidRDefault="005A4BF0" w:rsidP="005A4BF0">
          <w:pPr>
            <w:pStyle w:val="Header"/>
          </w:pPr>
          <w:smartTag w:uri="urn:schemas-microsoft-com:office:smarttags" w:element="place">
            <w:smartTag w:uri="urn:schemas-microsoft-com:office:smarttags" w:element="City">
              <w:r>
                <w:t>Southfield</w:t>
              </w:r>
            </w:smartTag>
            <w:r>
              <w:t xml:space="preserve">, </w:t>
            </w:r>
            <w:smartTag w:uri="urn:schemas-microsoft-com:office:smarttags" w:element="State">
              <w:r>
                <w:t>Michigan</w:t>
              </w:r>
            </w:smartTag>
            <w:r>
              <w:t xml:space="preserve"> </w:t>
            </w:r>
            <w:smartTag w:uri="urn:schemas-microsoft-com:office:smarttags" w:element="PostalCode">
              <w:r>
                <w:t>48075</w:t>
              </w:r>
            </w:smartTag>
          </w:smartTag>
        </w:p>
      </w:tc>
      <w:tc>
        <w:tcPr>
          <w:tcW w:w="2538" w:type="dxa"/>
          <w:tcBorders>
            <w:top w:val="single" w:sz="6" w:space="0" w:color="auto"/>
            <w:left w:val="single" w:sz="6" w:space="0" w:color="auto"/>
            <w:bottom w:val="single" w:sz="6" w:space="0" w:color="auto"/>
            <w:right w:val="single" w:sz="6" w:space="0" w:color="auto"/>
          </w:tcBorders>
        </w:tcPr>
        <w:p w:rsidR="00092558" w:rsidRDefault="006634F9" w:rsidP="00257BCD">
          <w:pPr>
            <w:pStyle w:val="Header"/>
          </w:pPr>
          <w:r>
            <w:t>Doc. No. SP-17</w:t>
          </w:r>
        </w:p>
      </w:tc>
      <w:tc>
        <w:tcPr>
          <w:tcW w:w="2538" w:type="dxa"/>
          <w:tcBorders>
            <w:top w:val="single" w:sz="6" w:space="0" w:color="auto"/>
            <w:left w:val="single" w:sz="6" w:space="0" w:color="auto"/>
            <w:bottom w:val="single" w:sz="6" w:space="0" w:color="auto"/>
            <w:right w:val="single" w:sz="6" w:space="0" w:color="auto"/>
          </w:tcBorders>
        </w:tcPr>
        <w:p w:rsidR="00092558" w:rsidRDefault="00DB1714" w:rsidP="00257BCD">
          <w:pPr>
            <w:pStyle w:val="Header"/>
          </w:pPr>
          <w:r>
            <w:t>Rev. No. 2</w:t>
          </w:r>
        </w:p>
      </w:tc>
    </w:tr>
    <w:tr w:rsidR="00092558" w:rsidTr="00257BCD">
      <w:trPr>
        <w:cantSplit/>
        <w:trHeight w:val="432"/>
      </w:trPr>
      <w:tc>
        <w:tcPr>
          <w:tcW w:w="5076" w:type="dxa"/>
          <w:tcBorders>
            <w:top w:val="single" w:sz="6" w:space="0" w:color="auto"/>
            <w:left w:val="single" w:sz="6" w:space="0" w:color="auto"/>
            <w:bottom w:val="single" w:sz="6" w:space="0" w:color="auto"/>
            <w:right w:val="single" w:sz="6" w:space="0" w:color="auto"/>
          </w:tcBorders>
        </w:tcPr>
        <w:p w:rsidR="00092558" w:rsidRDefault="00092558" w:rsidP="00257BCD">
          <w:pPr>
            <w:pStyle w:val="Header"/>
          </w:pPr>
        </w:p>
      </w:tc>
      <w:tc>
        <w:tcPr>
          <w:tcW w:w="2538" w:type="dxa"/>
          <w:tcBorders>
            <w:top w:val="single" w:sz="6" w:space="0" w:color="auto"/>
            <w:left w:val="single" w:sz="6" w:space="0" w:color="auto"/>
            <w:bottom w:val="single" w:sz="6" w:space="0" w:color="auto"/>
            <w:right w:val="single" w:sz="6" w:space="0" w:color="auto"/>
          </w:tcBorders>
        </w:tcPr>
        <w:p w:rsidR="00092558" w:rsidRDefault="00DB1714" w:rsidP="00257BCD">
          <w:pPr>
            <w:pStyle w:val="Header"/>
          </w:pPr>
          <w:r>
            <w:t>Date:  02/15/2017</w:t>
          </w:r>
        </w:p>
      </w:tc>
      <w:tc>
        <w:tcPr>
          <w:tcW w:w="2538" w:type="dxa"/>
          <w:tcBorders>
            <w:top w:val="single" w:sz="6" w:space="0" w:color="auto"/>
            <w:left w:val="single" w:sz="6" w:space="0" w:color="auto"/>
            <w:bottom w:val="single" w:sz="6" w:space="0" w:color="auto"/>
            <w:right w:val="single" w:sz="6" w:space="0" w:color="auto"/>
          </w:tcBorders>
        </w:tcPr>
        <w:p w:rsidR="00092558" w:rsidRDefault="00092558" w:rsidP="0052730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A977CF">
            <w:rPr>
              <w:rStyle w:val="PageNumber"/>
              <w:noProof/>
            </w:rPr>
            <w:t>2</w:t>
          </w:r>
          <w:r>
            <w:rPr>
              <w:rStyle w:val="PageNumber"/>
            </w:rPr>
            <w:fldChar w:fldCharType="end"/>
          </w:r>
          <w:r>
            <w:t xml:space="preserve"> of </w:t>
          </w:r>
          <w:r w:rsidR="00527301">
            <w:t xml:space="preserve"> </w:t>
          </w:r>
          <w:r>
            <w:rPr>
              <w:rStyle w:val="PageNumber"/>
            </w:rPr>
            <w:fldChar w:fldCharType="begin"/>
          </w:r>
          <w:r>
            <w:rPr>
              <w:rStyle w:val="PageNumber"/>
            </w:rPr>
            <w:instrText xml:space="preserve"> NUMPAGES </w:instrText>
          </w:r>
          <w:r>
            <w:rPr>
              <w:rStyle w:val="PageNumber"/>
            </w:rPr>
            <w:fldChar w:fldCharType="separate"/>
          </w:r>
          <w:r w:rsidR="00A977CF">
            <w:rPr>
              <w:rStyle w:val="PageNumber"/>
              <w:noProof/>
            </w:rPr>
            <w:t>3</w:t>
          </w:r>
          <w:r>
            <w:rPr>
              <w:rStyle w:val="PageNumber"/>
            </w:rPr>
            <w:fldChar w:fldCharType="end"/>
          </w:r>
        </w:p>
      </w:tc>
    </w:tr>
  </w:tbl>
  <w:p w:rsidR="00092558" w:rsidRPr="00C06666" w:rsidRDefault="00092558">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414"/>
    <w:multiLevelType w:val="multilevel"/>
    <w:tmpl w:val="53AAF358"/>
    <w:lvl w:ilvl="0">
      <w:start w:val="5"/>
      <w:numFmt w:val="decimal"/>
      <w:lvlText w:val="%1"/>
      <w:lvlJc w:val="left"/>
      <w:pPr>
        <w:tabs>
          <w:tab w:val="num" w:pos="810"/>
        </w:tabs>
        <w:ind w:left="810" w:hanging="810"/>
      </w:pPr>
      <w:rPr>
        <w:rFonts w:hint="default"/>
      </w:rPr>
    </w:lvl>
    <w:lvl w:ilvl="1">
      <w:start w:val="3"/>
      <w:numFmt w:val="decimal"/>
      <w:lvlText w:val="%1.%2"/>
      <w:lvlJc w:val="left"/>
      <w:pPr>
        <w:tabs>
          <w:tab w:val="num" w:pos="1395"/>
        </w:tabs>
        <w:ind w:left="1395" w:hanging="810"/>
      </w:pPr>
      <w:rPr>
        <w:rFonts w:hint="default"/>
      </w:rPr>
    </w:lvl>
    <w:lvl w:ilvl="2">
      <w:start w:val="7"/>
      <w:numFmt w:val="decimal"/>
      <w:lvlText w:val="%1.%2.%3"/>
      <w:lvlJc w:val="left"/>
      <w:pPr>
        <w:tabs>
          <w:tab w:val="num" w:pos="1980"/>
        </w:tabs>
        <w:ind w:left="1980" w:hanging="810"/>
      </w:pPr>
      <w:rPr>
        <w:rFonts w:hint="default"/>
      </w:rPr>
    </w:lvl>
    <w:lvl w:ilvl="3">
      <w:start w:val="2"/>
      <w:numFmt w:val="decimal"/>
      <w:lvlText w:val="%1.%2.%3.%4"/>
      <w:lvlJc w:val="left"/>
      <w:pPr>
        <w:tabs>
          <w:tab w:val="num" w:pos="2565"/>
        </w:tabs>
        <w:ind w:left="2565" w:hanging="81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005"/>
        </w:tabs>
        <w:ind w:left="4005" w:hanging="108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535"/>
        </w:tabs>
        <w:ind w:left="5535"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1" w15:restartNumberingAfterBreak="0">
    <w:nsid w:val="0CD321BC"/>
    <w:multiLevelType w:val="multilevel"/>
    <w:tmpl w:val="69BA92B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1800" w:hanging="1440"/>
      </w:pPr>
      <w:rPr>
        <w:rFonts w:ascii="Arial" w:hAnsi="Arial" w:hint="default"/>
        <w:b w:val="0"/>
        <w:i w:val="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05262D"/>
    <w:multiLevelType w:val="multilevel"/>
    <w:tmpl w:val="E4D20A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8DA27C4"/>
    <w:multiLevelType w:val="multilevel"/>
    <w:tmpl w:val="99A032B2"/>
    <w:lvl w:ilvl="0">
      <w:start w:val="5"/>
      <w:numFmt w:val="decimal"/>
      <w:lvlText w:val="%1."/>
      <w:lvlJc w:val="left"/>
      <w:pPr>
        <w:tabs>
          <w:tab w:val="num" w:pos="1260"/>
        </w:tabs>
        <w:ind w:left="1260" w:hanging="1260"/>
      </w:pPr>
      <w:rPr>
        <w:rFonts w:hint="default"/>
      </w:rPr>
    </w:lvl>
    <w:lvl w:ilvl="1">
      <w:start w:val="3"/>
      <w:numFmt w:val="decimal"/>
      <w:lvlText w:val="%1.%2."/>
      <w:lvlJc w:val="left"/>
      <w:pPr>
        <w:tabs>
          <w:tab w:val="num" w:pos="1845"/>
        </w:tabs>
        <w:ind w:left="1845" w:hanging="1260"/>
      </w:pPr>
      <w:rPr>
        <w:rFonts w:hint="default"/>
      </w:rPr>
    </w:lvl>
    <w:lvl w:ilvl="2">
      <w:start w:val="7"/>
      <w:numFmt w:val="decimal"/>
      <w:lvlText w:val="%1.%2.%3."/>
      <w:lvlJc w:val="left"/>
      <w:pPr>
        <w:tabs>
          <w:tab w:val="num" w:pos="2430"/>
        </w:tabs>
        <w:ind w:left="2430" w:hanging="1260"/>
      </w:pPr>
      <w:rPr>
        <w:rFonts w:hint="default"/>
      </w:rPr>
    </w:lvl>
    <w:lvl w:ilvl="3">
      <w:start w:val="3"/>
      <w:numFmt w:val="decimal"/>
      <w:lvlText w:val="%1.%2.%3.%4."/>
      <w:lvlJc w:val="left"/>
      <w:pPr>
        <w:tabs>
          <w:tab w:val="num" w:pos="3015"/>
        </w:tabs>
        <w:ind w:left="3015" w:hanging="1260"/>
      </w:pPr>
      <w:rPr>
        <w:rFonts w:hint="default"/>
      </w:rPr>
    </w:lvl>
    <w:lvl w:ilvl="4">
      <w:start w:val="1"/>
      <w:numFmt w:val="decimal"/>
      <w:lvlText w:val="%1.%2.%3.%4.%5."/>
      <w:lvlJc w:val="left"/>
      <w:pPr>
        <w:tabs>
          <w:tab w:val="num" w:pos="3600"/>
        </w:tabs>
        <w:ind w:left="3600" w:hanging="1260"/>
      </w:pPr>
      <w:rPr>
        <w:rFonts w:hint="default"/>
      </w:rPr>
    </w:lvl>
    <w:lvl w:ilvl="5">
      <w:start w:val="1"/>
      <w:numFmt w:val="decimal"/>
      <w:lvlText w:val="%1.%2.%3.%4.%5.%6."/>
      <w:lvlJc w:val="left"/>
      <w:pPr>
        <w:tabs>
          <w:tab w:val="num" w:pos="4185"/>
        </w:tabs>
        <w:ind w:left="4185" w:hanging="126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535"/>
        </w:tabs>
        <w:ind w:left="5535"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4" w15:restartNumberingAfterBreak="0">
    <w:nsid w:val="62D960F6"/>
    <w:multiLevelType w:val="multilevel"/>
    <w:tmpl w:val="E4D20A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3CF161F"/>
    <w:multiLevelType w:val="multilevel"/>
    <w:tmpl w:val="3BFCA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28"/>
    <w:rsid w:val="000001F7"/>
    <w:rsid w:val="00002B12"/>
    <w:rsid w:val="00013CAC"/>
    <w:rsid w:val="0001742D"/>
    <w:rsid w:val="000246AF"/>
    <w:rsid w:val="0003406D"/>
    <w:rsid w:val="00037FD6"/>
    <w:rsid w:val="000415F5"/>
    <w:rsid w:val="000466B7"/>
    <w:rsid w:val="0005276F"/>
    <w:rsid w:val="00056C88"/>
    <w:rsid w:val="00057ECA"/>
    <w:rsid w:val="0007411D"/>
    <w:rsid w:val="000802FA"/>
    <w:rsid w:val="00082748"/>
    <w:rsid w:val="0008320B"/>
    <w:rsid w:val="00092558"/>
    <w:rsid w:val="00095C18"/>
    <w:rsid w:val="000B485F"/>
    <w:rsid w:val="000B6BCB"/>
    <w:rsid w:val="000B7368"/>
    <w:rsid w:val="000C38BA"/>
    <w:rsid w:val="000C47E6"/>
    <w:rsid w:val="000C68F7"/>
    <w:rsid w:val="000C6B98"/>
    <w:rsid w:val="000D61B1"/>
    <w:rsid w:val="000D6854"/>
    <w:rsid w:val="000E2BF0"/>
    <w:rsid w:val="000E61E0"/>
    <w:rsid w:val="001002A7"/>
    <w:rsid w:val="00100879"/>
    <w:rsid w:val="0010281A"/>
    <w:rsid w:val="00105283"/>
    <w:rsid w:val="001079F5"/>
    <w:rsid w:val="00127956"/>
    <w:rsid w:val="001325EF"/>
    <w:rsid w:val="0013318C"/>
    <w:rsid w:val="0015267B"/>
    <w:rsid w:val="00153CDD"/>
    <w:rsid w:val="00156ACB"/>
    <w:rsid w:val="00156E76"/>
    <w:rsid w:val="00162D0F"/>
    <w:rsid w:val="001776FC"/>
    <w:rsid w:val="00182D55"/>
    <w:rsid w:val="0019538F"/>
    <w:rsid w:val="001A409E"/>
    <w:rsid w:val="001A4B5E"/>
    <w:rsid w:val="001A5F60"/>
    <w:rsid w:val="001B1FDE"/>
    <w:rsid w:val="001C0055"/>
    <w:rsid w:val="001C1D41"/>
    <w:rsid w:val="001D1042"/>
    <w:rsid w:val="001D5942"/>
    <w:rsid w:val="001D6ADE"/>
    <w:rsid w:val="001E0E8D"/>
    <w:rsid w:val="001E6A83"/>
    <w:rsid w:val="001F3345"/>
    <w:rsid w:val="002032D7"/>
    <w:rsid w:val="00205EBD"/>
    <w:rsid w:val="00210523"/>
    <w:rsid w:val="00213B1B"/>
    <w:rsid w:val="00216E47"/>
    <w:rsid w:val="0022580F"/>
    <w:rsid w:val="00226C87"/>
    <w:rsid w:val="0023295C"/>
    <w:rsid w:val="002450EE"/>
    <w:rsid w:val="00250674"/>
    <w:rsid w:val="00256994"/>
    <w:rsid w:val="00257BCD"/>
    <w:rsid w:val="002727A6"/>
    <w:rsid w:val="00281E38"/>
    <w:rsid w:val="00286915"/>
    <w:rsid w:val="002937FF"/>
    <w:rsid w:val="002947FB"/>
    <w:rsid w:val="002958BE"/>
    <w:rsid w:val="002A0550"/>
    <w:rsid w:val="002A173D"/>
    <w:rsid w:val="002A1DF6"/>
    <w:rsid w:val="002A6E44"/>
    <w:rsid w:val="002B0C33"/>
    <w:rsid w:val="002B41B5"/>
    <w:rsid w:val="002C4A3E"/>
    <w:rsid w:val="002C4FE0"/>
    <w:rsid w:val="002F3735"/>
    <w:rsid w:val="002F4C38"/>
    <w:rsid w:val="00302734"/>
    <w:rsid w:val="003033A6"/>
    <w:rsid w:val="00307DBC"/>
    <w:rsid w:val="00314893"/>
    <w:rsid w:val="0031613F"/>
    <w:rsid w:val="00317790"/>
    <w:rsid w:val="00325761"/>
    <w:rsid w:val="00334CD4"/>
    <w:rsid w:val="00335DD0"/>
    <w:rsid w:val="00362828"/>
    <w:rsid w:val="0036311A"/>
    <w:rsid w:val="00363989"/>
    <w:rsid w:val="00371C30"/>
    <w:rsid w:val="00376FC1"/>
    <w:rsid w:val="00382B8D"/>
    <w:rsid w:val="00396A3A"/>
    <w:rsid w:val="003A0A34"/>
    <w:rsid w:val="003B1919"/>
    <w:rsid w:val="003B33A1"/>
    <w:rsid w:val="003C0E19"/>
    <w:rsid w:val="003D234E"/>
    <w:rsid w:val="003E686E"/>
    <w:rsid w:val="00400353"/>
    <w:rsid w:val="00400693"/>
    <w:rsid w:val="0040271D"/>
    <w:rsid w:val="00402A7B"/>
    <w:rsid w:val="00402E90"/>
    <w:rsid w:val="00415824"/>
    <w:rsid w:val="00417AEE"/>
    <w:rsid w:val="00422650"/>
    <w:rsid w:val="00422EE9"/>
    <w:rsid w:val="004378E7"/>
    <w:rsid w:val="0045054D"/>
    <w:rsid w:val="004558A3"/>
    <w:rsid w:val="00455FBB"/>
    <w:rsid w:val="00483AE0"/>
    <w:rsid w:val="00490F15"/>
    <w:rsid w:val="00490F9F"/>
    <w:rsid w:val="004A6B54"/>
    <w:rsid w:val="004A723E"/>
    <w:rsid w:val="004B70BF"/>
    <w:rsid w:val="0051182D"/>
    <w:rsid w:val="00516394"/>
    <w:rsid w:val="005222A7"/>
    <w:rsid w:val="005264B2"/>
    <w:rsid w:val="00527301"/>
    <w:rsid w:val="005342DB"/>
    <w:rsid w:val="00535FD7"/>
    <w:rsid w:val="005404BB"/>
    <w:rsid w:val="00543E2E"/>
    <w:rsid w:val="00554036"/>
    <w:rsid w:val="005647D5"/>
    <w:rsid w:val="00570423"/>
    <w:rsid w:val="00572DEC"/>
    <w:rsid w:val="00575E27"/>
    <w:rsid w:val="00590A5F"/>
    <w:rsid w:val="005A04DA"/>
    <w:rsid w:val="005A4BF0"/>
    <w:rsid w:val="005A6572"/>
    <w:rsid w:val="005C4F93"/>
    <w:rsid w:val="005D02A7"/>
    <w:rsid w:val="005D0F64"/>
    <w:rsid w:val="005D3756"/>
    <w:rsid w:val="005D58CF"/>
    <w:rsid w:val="005E574A"/>
    <w:rsid w:val="005F274B"/>
    <w:rsid w:val="005F5D1B"/>
    <w:rsid w:val="005F6EFE"/>
    <w:rsid w:val="005F7413"/>
    <w:rsid w:val="00601396"/>
    <w:rsid w:val="006078F4"/>
    <w:rsid w:val="00616EBE"/>
    <w:rsid w:val="0063115E"/>
    <w:rsid w:val="0063560C"/>
    <w:rsid w:val="00641F6C"/>
    <w:rsid w:val="006422A6"/>
    <w:rsid w:val="0065018F"/>
    <w:rsid w:val="00657B83"/>
    <w:rsid w:val="006634F9"/>
    <w:rsid w:val="00666D0B"/>
    <w:rsid w:val="006706F6"/>
    <w:rsid w:val="00675EA9"/>
    <w:rsid w:val="00682384"/>
    <w:rsid w:val="00685F93"/>
    <w:rsid w:val="0069104C"/>
    <w:rsid w:val="00693856"/>
    <w:rsid w:val="006A07CB"/>
    <w:rsid w:val="006B194B"/>
    <w:rsid w:val="006B66E8"/>
    <w:rsid w:val="006C1B4A"/>
    <w:rsid w:val="006C437D"/>
    <w:rsid w:val="006C4608"/>
    <w:rsid w:val="006D24C9"/>
    <w:rsid w:val="006E100D"/>
    <w:rsid w:val="006E7FF8"/>
    <w:rsid w:val="00701BE7"/>
    <w:rsid w:val="0070229D"/>
    <w:rsid w:val="007139EE"/>
    <w:rsid w:val="00722787"/>
    <w:rsid w:val="00740DD6"/>
    <w:rsid w:val="00741E54"/>
    <w:rsid w:val="00745E1D"/>
    <w:rsid w:val="00752EFF"/>
    <w:rsid w:val="00761E06"/>
    <w:rsid w:val="00764160"/>
    <w:rsid w:val="00770343"/>
    <w:rsid w:val="00772D15"/>
    <w:rsid w:val="007870A0"/>
    <w:rsid w:val="00795C52"/>
    <w:rsid w:val="007A02F9"/>
    <w:rsid w:val="007A3428"/>
    <w:rsid w:val="007A69EA"/>
    <w:rsid w:val="007B1954"/>
    <w:rsid w:val="007D167F"/>
    <w:rsid w:val="007D4DCE"/>
    <w:rsid w:val="007E0005"/>
    <w:rsid w:val="007F0F35"/>
    <w:rsid w:val="00805A17"/>
    <w:rsid w:val="00827E88"/>
    <w:rsid w:val="00845AA8"/>
    <w:rsid w:val="00845DFD"/>
    <w:rsid w:val="0085003E"/>
    <w:rsid w:val="008606D2"/>
    <w:rsid w:val="0087042B"/>
    <w:rsid w:val="00880DDE"/>
    <w:rsid w:val="00897D9F"/>
    <w:rsid w:val="008A7B52"/>
    <w:rsid w:val="008B1FE5"/>
    <w:rsid w:val="008C16C8"/>
    <w:rsid w:val="008E0336"/>
    <w:rsid w:val="008E0E31"/>
    <w:rsid w:val="00900902"/>
    <w:rsid w:val="00903B61"/>
    <w:rsid w:val="009103BF"/>
    <w:rsid w:val="00914DB6"/>
    <w:rsid w:val="00916C35"/>
    <w:rsid w:val="00926905"/>
    <w:rsid w:val="009354FC"/>
    <w:rsid w:val="00955382"/>
    <w:rsid w:val="00956955"/>
    <w:rsid w:val="0095696C"/>
    <w:rsid w:val="00956BCC"/>
    <w:rsid w:val="00956F65"/>
    <w:rsid w:val="00960357"/>
    <w:rsid w:val="00972B78"/>
    <w:rsid w:val="00991BDA"/>
    <w:rsid w:val="0099573B"/>
    <w:rsid w:val="009A1017"/>
    <w:rsid w:val="009A3BFA"/>
    <w:rsid w:val="009A4658"/>
    <w:rsid w:val="009A772E"/>
    <w:rsid w:val="009B22C6"/>
    <w:rsid w:val="009B4A75"/>
    <w:rsid w:val="009B5690"/>
    <w:rsid w:val="009C0A19"/>
    <w:rsid w:val="009D1ECD"/>
    <w:rsid w:val="009D484A"/>
    <w:rsid w:val="009D6A76"/>
    <w:rsid w:val="009E1235"/>
    <w:rsid w:val="009E485B"/>
    <w:rsid w:val="009E599F"/>
    <w:rsid w:val="009F5AA6"/>
    <w:rsid w:val="00A0443D"/>
    <w:rsid w:val="00A16401"/>
    <w:rsid w:val="00A224A0"/>
    <w:rsid w:val="00A22DC2"/>
    <w:rsid w:val="00A2745F"/>
    <w:rsid w:val="00A43210"/>
    <w:rsid w:val="00A46F23"/>
    <w:rsid w:val="00A50965"/>
    <w:rsid w:val="00A51554"/>
    <w:rsid w:val="00A528EA"/>
    <w:rsid w:val="00A54292"/>
    <w:rsid w:val="00A5568D"/>
    <w:rsid w:val="00A55C23"/>
    <w:rsid w:val="00A67E0E"/>
    <w:rsid w:val="00A865DE"/>
    <w:rsid w:val="00A92503"/>
    <w:rsid w:val="00A977CF"/>
    <w:rsid w:val="00AA5CD5"/>
    <w:rsid w:val="00AB21C2"/>
    <w:rsid w:val="00AB42B7"/>
    <w:rsid w:val="00AB5C6A"/>
    <w:rsid w:val="00AD4E76"/>
    <w:rsid w:val="00AD7FD9"/>
    <w:rsid w:val="00AF2C0B"/>
    <w:rsid w:val="00AF342E"/>
    <w:rsid w:val="00AF3756"/>
    <w:rsid w:val="00B00304"/>
    <w:rsid w:val="00B01C83"/>
    <w:rsid w:val="00B026B6"/>
    <w:rsid w:val="00B23D8A"/>
    <w:rsid w:val="00B23FD0"/>
    <w:rsid w:val="00B35758"/>
    <w:rsid w:val="00B430A7"/>
    <w:rsid w:val="00B4468A"/>
    <w:rsid w:val="00B55C88"/>
    <w:rsid w:val="00B70BC1"/>
    <w:rsid w:val="00B8106C"/>
    <w:rsid w:val="00B81345"/>
    <w:rsid w:val="00B9042E"/>
    <w:rsid w:val="00BC220E"/>
    <w:rsid w:val="00BD1CDB"/>
    <w:rsid w:val="00BD51CB"/>
    <w:rsid w:val="00C016B9"/>
    <w:rsid w:val="00C03D0E"/>
    <w:rsid w:val="00C06294"/>
    <w:rsid w:val="00C06666"/>
    <w:rsid w:val="00C0715F"/>
    <w:rsid w:val="00C105E3"/>
    <w:rsid w:val="00C112DC"/>
    <w:rsid w:val="00C12403"/>
    <w:rsid w:val="00C12688"/>
    <w:rsid w:val="00C21F70"/>
    <w:rsid w:val="00C230C8"/>
    <w:rsid w:val="00C27E8C"/>
    <w:rsid w:val="00C31AE4"/>
    <w:rsid w:val="00C441D8"/>
    <w:rsid w:val="00C451EA"/>
    <w:rsid w:val="00C60BD3"/>
    <w:rsid w:val="00C64791"/>
    <w:rsid w:val="00C726C5"/>
    <w:rsid w:val="00C75D89"/>
    <w:rsid w:val="00C75D9D"/>
    <w:rsid w:val="00C80C4A"/>
    <w:rsid w:val="00C8401F"/>
    <w:rsid w:val="00C86C98"/>
    <w:rsid w:val="00CA2153"/>
    <w:rsid w:val="00CA30D2"/>
    <w:rsid w:val="00CB0451"/>
    <w:rsid w:val="00CD1362"/>
    <w:rsid w:val="00CE106F"/>
    <w:rsid w:val="00CF17FF"/>
    <w:rsid w:val="00D02EC0"/>
    <w:rsid w:val="00D05C6D"/>
    <w:rsid w:val="00D07559"/>
    <w:rsid w:val="00D10296"/>
    <w:rsid w:val="00D2178C"/>
    <w:rsid w:val="00D2251B"/>
    <w:rsid w:val="00D36A69"/>
    <w:rsid w:val="00D36E47"/>
    <w:rsid w:val="00D45A98"/>
    <w:rsid w:val="00D46DAF"/>
    <w:rsid w:val="00D516CB"/>
    <w:rsid w:val="00D56FBA"/>
    <w:rsid w:val="00D6006C"/>
    <w:rsid w:val="00D64410"/>
    <w:rsid w:val="00D66615"/>
    <w:rsid w:val="00D705A9"/>
    <w:rsid w:val="00D7437E"/>
    <w:rsid w:val="00D83E25"/>
    <w:rsid w:val="00D850E3"/>
    <w:rsid w:val="00D90735"/>
    <w:rsid w:val="00D93931"/>
    <w:rsid w:val="00DA1DDB"/>
    <w:rsid w:val="00DA5059"/>
    <w:rsid w:val="00DB1714"/>
    <w:rsid w:val="00DB40E4"/>
    <w:rsid w:val="00DB62C8"/>
    <w:rsid w:val="00DB63E2"/>
    <w:rsid w:val="00DC3CB3"/>
    <w:rsid w:val="00DC42E2"/>
    <w:rsid w:val="00DC5C03"/>
    <w:rsid w:val="00DE4A0C"/>
    <w:rsid w:val="00DF12A0"/>
    <w:rsid w:val="00E03F15"/>
    <w:rsid w:val="00E06D6E"/>
    <w:rsid w:val="00E11C58"/>
    <w:rsid w:val="00E146A9"/>
    <w:rsid w:val="00E16D7F"/>
    <w:rsid w:val="00E2719E"/>
    <w:rsid w:val="00E303C8"/>
    <w:rsid w:val="00E321B2"/>
    <w:rsid w:val="00E37963"/>
    <w:rsid w:val="00E54EDE"/>
    <w:rsid w:val="00E63422"/>
    <w:rsid w:val="00E7042D"/>
    <w:rsid w:val="00E74D22"/>
    <w:rsid w:val="00E75F7A"/>
    <w:rsid w:val="00E8510C"/>
    <w:rsid w:val="00E87C38"/>
    <w:rsid w:val="00E941E3"/>
    <w:rsid w:val="00EA472F"/>
    <w:rsid w:val="00EC188E"/>
    <w:rsid w:val="00EC3C45"/>
    <w:rsid w:val="00ED1F5D"/>
    <w:rsid w:val="00ED2FF2"/>
    <w:rsid w:val="00EE07AA"/>
    <w:rsid w:val="00EF3B69"/>
    <w:rsid w:val="00F00A25"/>
    <w:rsid w:val="00F0340E"/>
    <w:rsid w:val="00F11109"/>
    <w:rsid w:val="00F14572"/>
    <w:rsid w:val="00F17424"/>
    <w:rsid w:val="00F20471"/>
    <w:rsid w:val="00F20AD3"/>
    <w:rsid w:val="00F270ED"/>
    <w:rsid w:val="00F364E3"/>
    <w:rsid w:val="00F36733"/>
    <w:rsid w:val="00F46308"/>
    <w:rsid w:val="00F52752"/>
    <w:rsid w:val="00F56DD5"/>
    <w:rsid w:val="00F658D8"/>
    <w:rsid w:val="00F720F7"/>
    <w:rsid w:val="00F878AA"/>
    <w:rsid w:val="00FA374A"/>
    <w:rsid w:val="00FB7573"/>
    <w:rsid w:val="00FC5ECA"/>
    <w:rsid w:val="00FC77D7"/>
    <w:rsid w:val="00FF3CD8"/>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hapeDefaults>
    <o:shapedefaults v:ext="edit" spidmax="9217"/>
    <o:shapelayout v:ext="edit">
      <o:idmap v:ext="edit" data="1"/>
    </o:shapelayout>
  </w:shapeDefaults>
  <w:decimalSymbol w:val="."/>
  <w:listSeparator w:val=","/>
  <w15:chartTrackingRefBased/>
  <w15:docId w15:val="{95665D37-1002-42E9-9164-DA9D8ED3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4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A3428"/>
    <w:pPr>
      <w:widowControl w:val="0"/>
      <w:autoSpaceDE w:val="0"/>
      <w:autoSpaceDN w:val="0"/>
      <w:adjustRightInd w:val="0"/>
    </w:pPr>
    <w:rPr>
      <w:sz w:val="24"/>
      <w:szCs w:val="24"/>
    </w:rPr>
  </w:style>
  <w:style w:type="paragraph" w:styleId="Header">
    <w:name w:val="header"/>
    <w:basedOn w:val="Normal"/>
    <w:rsid w:val="000246AF"/>
    <w:pPr>
      <w:tabs>
        <w:tab w:val="center" w:pos="4320"/>
        <w:tab w:val="right" w:pos="8640"/>
      </w:tabs>
    </w:pPr>
  </w:style>
  <w:style w:type="paragraph" w:styleId="Footer">
    <w:name w:val="footer"/>
    <w:basedOn w:val="Normal"/>
    <w:rsid w:val="000246AF"/>
    <w:pPr>
      <w:tabs>
        <w:tab w:val="center" w:pos="4320"/>
        <w:tab w:val="right" w:pos="8640"/>
      </w:tabs>
    </w:pPr>
  </w:style>
  <w:style w:type="character" w:styleId="PageNumber">
    <w:name w:val="page number"/>
    <w:basedOn w:val="DefaultParagraphFont"/>
    <w:rsid w:val="000246AF"/>
  </w:style>
  <w:style w:type="paragraph" w:customStyle="1" w:styleId="body">
    <w:name w:val="body"/>
    <w:rsid w:val="008A7B52"/>
    <w:pPr>
      <w:tabs>
        <w:tab w:val="left" w:pos="240"/>
      </w:tabs>
      <w:overflowPunct w:val="0"/>
      <w:autoSpaceDE w:val="0"/>
      <w:autoSpaceDN w:val="0"/>
      <w:adjustRightInd w:val="0"/>
      <w:spacing w:after="180" w:line="240" w:lineRule="exact"/>
      <w:textAlignment w:val="baseline"/>
    </w:pPr>
    <w:rPr>
      <w:rFonts w:ascii="GillSans" w:hAnsi="GillSans"/>
      <w:noProof/>
    </w:rPr>
  </w:style>
  <w:style w:type="paragraph" w:styleId="ListParagraph">
    <w:name w:val="List Paragraph"/>
    <w:basedOn w:val="Normal"/>
    <w:uiPriority w:val="34"/>
    <w:qFormat/>
    <w:rsid w:val="00527301"/>
    <w:pPr>
      <w:ind w:left="720"/>
    </w:pPr>
  </w:style>
  <w:style w:type="paragraph" w:styleId="BalloonText">
    <w:name w:val="Balloon Text"/>
    <w:basedOn w:val="Normal"/>
    <w:link w:val="BalloonTextChar"/>
    <w:rsid w:val="005F274B"/>
    <w:rPr>
      <w:rFonts w:ascii="Tahoma" w:hAnsi="Tahoma" w:cs="Tahoma"/>
      <w:sz w:val="16"/>
      <w:szCs w:val="16"/>
    </w:rPr>
  </w:style>
  <w:style w:type="character" w:customStyle="1" w:styleId="BalloonTextChar">
    <w:name w:val="Balloon Text Char"/>
    <w:link w:val="BalloonText"/>
    <w:rsid w:val="005F2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701</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Safety Manual</vt:lpstr>
    </vt:vector>
  </TitlesOfParts>
  <Company>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Manual</dc:title>
  <dc:subject/>
  <dc:creator>dsmith</dc:creator>
  <cp:keywords/>
  <dc:description/>
  <cp:lastModifiedBy>Mike Cadotte</cp:lastModifiedBy>
  <cp:revision>7</cp:revision>
  <cp:lastPrinted>2016-06-28T13:53:00Z</cp:lastPrinted>
  <dcterms:created xsi:type="dcterms:W3CDTF">2014-07-28T13:51:00Z</dcterms:created>
  <dcterms:modified xsi:type="dcterms:W3CDTF">2017-03-22T22:02:00Z</dcterms:modified>
</cp:coreProperties>
</file>